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7B83A" w14:textId="002E1549" w:rsidR="001F268B" w:rsidRPr="00A139E5" w:rsidRDefault="001F268B" w:rsidP="00B85F32">
      <w:pPr>
        <w:spacing w:after="0" w:line="240" w:lineRule="auto"/>
        <w:rPr>
          <w:rFonts w:ascii="Times New Roman" w:hAnsi="Times New Roman" w:cs="Times New Roman"/>
          <w:sz w:val="24"/>
          <w:szCs w:val="24"/>
        </w:rPr>
      </w:pPr>
      <w:bookmarkStart w:id="0" w:name="_Hlk120533683"/>
    </w:p>
    <w:tbl>
      <w:tblPr>
        <w:tblStyle w:val="Lentelstinklelis"/>
        <w:tblW w:w="0" w:type="auto"/>
        <w:tblLook w:val="04A0" w:firstRow="1" w:lastRow="0" w:firstColumn="1" w:lastColumn="0" w:noHBand="0" w:noVBand="1"/>
      </w:tblPr>
      <w:tblGrid>
        <w:gridCol w:w="5529"/>
        <w:gridCol w:w="4109"/>
      </w:tblGrid>
      <w:tr w:rsidR="000F16BD" w:rsidRPr="00A139E5" w14:paraId="2C4D6ABB" w14:textId="77777777" w:rsidTr="0064397F">
        <w:tc>
          <w:tcPr>
            <w:tcW w:w="5529" w:type="dxa"/>
            <w:tcBorders>
              <w:top w:val="nil"/>
              <w:left w:val="nil"/>
              <w:bottom w:val="nil"/>
              <w:right w:val="nil"/>
            </w:tcBorders>
          </w:tcPr>
          <w:p w14:paraId="6F7342FD" w14:textId="77777777" w:rsidR="000F16BD" w:rsidRPr="00A139E5" w:rsidRDefault="000F16BD" w:rsidP="00740E27">
            <w:pPr>
              <w:rPr>
                <w:rFonts w:ascii="Times New Roman" w:hAnsi="Times New Roman" w:cs="Times New Roman"/>
                <w:sz w:val="24"/>
                <w:szCs w:val="24"/>
              </w:rPr>
            </w:pPr>
          </w:p>
        </w:tc>
        <w:tc>
          <w:tcPr>
            <w:tcW w:w="4109" w:type="dxa"/>
            <w:tcBorders>
              <w:top w:val="nil"/>
              <w:left w:val="nil"/>
              <w:bottom w:val="nil"/>
              <w:right w:val="nil"/>
            </w:tcBorders>
          </w:tcPr>
          <w:p w14:paraId="33DDCD69" w14:textId="77777777" w:rsidR="005F23BD" w:rsidRDefault="000F16BD" w:rsidP="0064397F">
            <w:pPr>
              <w:rPr>
                <w:rFonts w:ascii="Times New Roman" w:hAnsi="Times New Roman" w:cs="Times New Roman"/>
                <w:sz w:val="24"/>
                <w:szCs w:val="24"/>
              </w:rPr>
            </w:pPr>
            <w:r w:rsidRPr="00A139E5">
              <w:rPr>
                <w:rFonts w:ascii="Times New Roman" w:hAnsi="Times New Roman" w:cs="Times New Roman"/>
                <w:sz w:val="24"/>
                <w:szCs w:val="24"/>
              </w:rPr>
              <w:t>PATVIRTINTA</w:t>
            </w:r>
          </w:p>
          <w:p w14:paraId="67DA660A" w14:textId="0DD82209" w:rsidR="00AC1F20" w:rsidRPr="00492758" w:rsidRDefault="00492758" w:rsidP="0064397F">
            <w:pPr>
              <w:rPr>
                <w:rFonts w:ascii="Times New Roman" w:hAnsi="Times New Roman" w:cs="Times New Roman"/>
                <w:sz w:val="24"/>
                <w:szCs w:val="24"/>
              </w:rPr>
            </w:pPr>
            <w:r>
              <w:rPr>
                <w:rFonts w:ascii="Times New Roman" w:hAnsi="Times New Roman" w:cs="Times New Roman"/>
                <w:sz w:val="24"/>
                <w:szCs w:val="24"/>
              </w:rPr>
              <w:t xml:space="preserve">Telšių apylinkės teismo pirmininko </w:t>
            </w:r>
            <w:r w:rsidRPr="00492758">
              <w:rPr>
                <w:rFonts w:ascii="Times New Roman" w:hAnsi="Times New Roman" w:cs="Times New Roman"/>
                <w:sz w:val="24"/>
                <w:szCs w:val="24"/>
              </w:rPr>
              <w:t>202</w:t>
            </w:r>
            <w:r w:rsidR="00844DBE">
              <w:rPr>
                <w:rFonts w:ascii="Times New Roman" w:hAnsi="Times New Roman" w:cs="Times New Roman"/>
                <w:sz w:val="24"/>
                <w:szCs w:val="24"/>
              </w:rPr>
              <w:t>6</w:t>
            </w:r>
            <w:r w:rsidRPr="00492758">
              <w:rPr>
                <w:rFonts w:ascii="Times New Roman" w:hAnsi="Times New Roman" w:cs="Times New Roman"/>
                <w:sz w:val="24"/>
                <w:szCs w:val="24"/>
              </w:rPr>
              <w:t xml:space="preserve"> m</w:t>
            </w:r>
            <w:r>
              <w:rPr>
                <w:rFonts w:ascii="Times New Roman" w:hAnsi="Times New Roman" w:cs="Times New Roman"/>
                <w:sz w:val="24"/>
                <w:szCs w:val="24"/>
              </w:rPr>
              <w:t>.</w:t>
            </w:r>
            <w:r w:rsidR="005B3322">
              <w:rPr>
                <w:rFonts w:ascii="Times New Roman" w:hAnsi="Times New Roman" w:cs="Times New Roman"/>
                <w:sz w:val="24"/>
                <w:szCs w:val="24"/>
              </w:rPr>
              <w:t xml:space="preserve"> gegužės 5 </w:t>
            </w:r>
            <w:r>
              <w:rPr>
                <w:rFonts w:ascii="Times New Roman" w:hAnsi="Times New Roman" w:cs="Times New Roman"/>
                <w:sz w:val="24"/>
                <w:szCs w:val="24"/>
              </w:rPr>
              <w:t>d. įsakymu Nr. V-</w:t>
            </w:r>
            <w:r w:rsidR="005B3322">
              <w:rPr>
                <w:rFonts w:ascii="Times New Roman" w:hAnsi="Times New Roman" w:cs="Times New Roman"/>
                <w:sz w:val="24"/>
                <w:szCs w:val="24"/>
              </w:rPr>
              <w:t>29</w:t>
            </w:r>
          </w:p>
          <w:p w14:paraId="769D6D39" w14:textId="77777777" w:rsidR="00AC1F20" w:rsidRDefault="00AC1F20" w:rsidP="0031130B">
            <w:pPr>
              <w:ind w:firstLine="851"/>
              <w:rPr>
                <w:rFonts w:ascii="Times New Roman" w:hAnsi="Times New Roman" w:cs="Times New Roman"/>
                <w:sz w:val="24"/>
                <w:szCs w:val="24"/>
              </w:rPr>
            </w:pPr>
          </w:p>
          <w:p w14:paraId="1DC1BBC6" w14:textId="40898418" w:rsidR="000F16BD" w:rsidRPr="00A139E5" w:rsidRDefault="004D5465" w:rsidP="0031130B">
            <w:pPr>
              <w:ind w:firstLine="851"/>
              <w:rPr>
                <w:rFonts w:ascii="Times New Roman" w:hAnsi="Times New Roman" w:cs="Times New Roman"/>
                <w:sz w:val="24"/>
                <w:szCs w:val="24"/>
              </w:rPr>
            </w:pPr>
            <w:r w:rsidRPr="00A139E5">
              <w:rPr>
                <w:rFonts w:ascii="Times New Roman" w:hAnsi="Times New Roman" w:cs="Times New Roman"/>
                <w:sz w:val="24"/>
                <w:szCs w:val="24"/>
              </w:rPr>
              <w:t xml:space="preserve"> </w:t>
            </w:r>
          </w:p>
        </w:tc>
      </w:tr>
    </w:tbl>
    <w:p w14:paraId="0D04E872" w14:textId="65795771" w:rsidR="00740E27" w:rsidRPr="00740E27" w:rsidRDefault="00740E27" w:rsidP="00740E27">
      <w:pPr>
        <w:pStyle w:val="Heading10"/>
        <w:keepNext/>
        <w:keepLines/>
        <w:shd w:val="clear" w:color="auto" w:fill="auto"/>
        <w:rPr>
          <w:color w:val="000000"/>
          <w:sz w:val="24"/>
          <w:szCs w:val="24"/>
          <w:lang w:eastAsia="lt-LT" w:bidi="lt-LT"/>
        </w:rPr>
      </w:pPr>
      <w:bookmarkStart w:id="1" w:name="bookmark0"/>
      <w:bookmarkStart w:id="2" w:name="bookmark1"/>
      <w:r w:rsidRPr="00740E27">
        <w:rPr>
          <w:color w:val="000000"/>
          <w:sz w:val="24"/>
          <w:szCs w:val="24"/>
          <w:lang w:eastAsia="lt-LT" w:bidi="lt-LT"/>
        </w:rPr>
        <w:t>TELŠIŲ APYLINKĖS TEISMO ANTIKORUPCINIO (ETIŠKO) ELGESIO</w:t>
      </w:r>
      <w:r w:rsidRPr="00740E27">
        <w:rPr>
          <w:color w:val="000000"/>
          <w:sz w:val="24"/>
          <w:szCs w:val="24"/>
          <w:lang w:eastAsia="lt-LT" w:bidi="lt-LT"/>
        </w:rPr>
        <w:br/>
        <w:t>TAISYKLĖS</w:t>
      </w:r>
      <w:bookmarkEnd w:id="1"/>
      <w:bookmarkEnd w:id="2"/>
    </w:p>
    <w:p w14:paraId="105611CB"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I SKYRIUS</w:t>
      </w:r>
    </w:p>
    <w:p w14:paraId="50F54AF3" w14:textId="77777777" w:rsidR="00740E27" w:rsidRPr="00740E27" w:rsidRDefault="00740E27" w:rsidP="00740E27">
      <w:pPr>
        <w:keepNext/>
        <w:keepLines/>
        <w:widowControl w:val="0"/>
        <w:spacing w:after="260" w:line="240" w:lineRule="auto"/>
        <w:jc w:val="center"/>
        <w:outlineLvl w:val="0"/>
        <w:rPr>
          <w:rFonts w:ascii="Times New Roman" w:eastAsia="Times New Roman" w:hAnsi="Times New Roman" w:cs="Times New Roman"/>
          <w:b/>
          <w:bCs/>
          <w:color w:val="000000"/>
          <w:sz w:val="24"/>
          <w:szCs w:val="24"/>
          <w:lang w:eastAsia="lt-LT" w:bidi="lt-LT"/>
        </w:rPr>
      </w:pPr>
      <w:bookmarkStart w:id="3" w:name="bookmark2"/>
      <w:bookmarkStart w:id="4" w:name="bookmark3"/>
      <w:r w:rsidRPr="00740E27">
        <w:rPr>
          <w:rFonts w:ascii="Times New Roman" w:eastAsia="Times New Roman" w:hAnsi="Times New Roman" w:cs="Times New Roman"/>
          <w:b/>
          <w:bCs/>
          <w:color w:val="000000"/>
          <w:sz w:val="24"/>
          <w:szCs w:val="24"/>
          <w:lang w:eastAsia="lt-LT" w:bidi="lt-LT"/>
        </w:rPr>
        <w:t>BENDROSIOS NUOSTATOS</w:t>
      </w:r>
      <w:bookmarkEnd w:id="3"/>
      <w:bookmarkEnd w:id="4"/>
    </w:p>
    <w:p w14:paraId="6D491A93" w14:textId="7CD32170" w:rsidR="00740E27" w:rsidRPr="00740E27" w:rsidRDefault="008B7340" w:rsidP="008B7340">
      <w:pPr>
        <w:widowControl w:val="0"/>
        <w:numPr>
          <w:ilvl w:val="0"/>
          <w:numId w:val="21"/>
        </w:numPr>
        <w:tabs>
          <w:tab w:val="left" w:pos="1682"/>
        </w:tabs>
        <w:spacing w:after="0"/>
        <w:ind w:firstLine="1340"/>
        <w:jc w:val="both"/>
        <w:rPr>
          <w:rFonts w:asciiTheme="majorBidi" w:eastAsia="Times New Roman" w:hAnsiTheme="majorBidi" w:cstheme="majorBidi"/>
          <w:color w:val="000000"/>
          <w:sz w:val="24"/>
          <w:szCs w:val="24"/>
          <w:lang w:eastAsia="lt-LT" w:bidi="lt-LT"/>
        </w:rPr>
      </w:pPr>
      <w:r w:rsidRPr="008B7340">
        <w:rPr>
          <w:rFonts w:asciiTheme="majorBidi" w:eastAsia="Times New Roman" w:hAnsiTheme="majorBidi" w:cstheme="majorBidi"/>
          <w:color w:val="000000"/>
          <w:sz w:val="24"/>
          <w:szCs w:val="24"/>
          <w:lang w:eastAsia="lt-LT" w:bidi="lt-LT"/>
        </w:rPr>
        <w:t xml:space="preserve">Telšių </w:t>
      </w:r>
      <w:r w:rsidR="00740E27" w:rsidRPr="00740E27">
        <w:rPr>
          <w:rFonts w:asciiTheme="majorBidi" w:eastAsia="Times New Roman" w:hAnsiTheme="majorBidi" w:cstheme="majorBidi"/>
          <w:color w:val="000000"/>
          <w:sz w:val="24"/>
          <w:szCs w:val="24"/>
          <w:lang w:eastAsia="lt-LT" w:bidi="lt-LT"/>
        </w:rPr>
        <w:t xml:space="preserve">apylinkės teismo Antikorupcinio (etiško) elgesio taisyklių (toliau — Taisyklės) tikslas - užtikrinti </w:t>
      </w:r>
      <w:r>
        <w:rPr>
          <w:rFonts w:asciiTheme="majorBidi" w:eastAsia="Times New Roman" w:hAnsiTheme="majorBidi" w:cstheme="majorBidi"/>
          <w:color w:val="000000"/>
          <w:sz w:val="24"/>
          <w:szCs w:val="24"/>
          <w:lang w:eastAsia="lt-LT" w:bidi="lt-LT"/>
        </w:rPr>
        <w:t xml:space="preserve">Telšių </w:t>
      </w:r>
      <w:r w:rsidR="00740E27" w:rsidRPr="00740E27">
        <w:rPr>
          <w:rFonts w:asciiTheme="majorBidi" w:eastAsia="Times New Roman" w:hAnsiTheme="majorBidi" w:cstheme="majorBidi"/>
          <w:color w:val="000000"/>
          <w:sz w:val="24"/>
          <w:szCs w:val="24"/>
          <w:lang w:eastAsia="lt-LT" w:bidi="lt-LT"/>
        </w:rPr>
        <w:t>apylinkės teismo (toliau - Teismas) veiklos skaidrumą ir korupcijos prevenciją, užkirsti kelią interesų konfliktams, įtvirtinti priimamų sprendimų nešališkumą. Taisyklės nustato Teisme dirbančių teisėjų, valstybės tarnautojų ir darbuotojų, dirbančių pagal darbo sutartis (toliau - Darbuotojai) etikos vertybes, šias vertybes atitinkantį elgesį (etikos principus) ir bendruosius elgesio reikalavimus, kurių privalo laikytis kiekvienas Teisme dirbantis asmuo, įgyvendindamas savo teises, vykdydamas teisės aktuose nustatytas pareigas bei funkcijas. Šiomis taisyklėmis siekiama stiprinti Teismo įvaizdį, Teisme dirbančių asmenų nepriklausomumą ir autoritetą, užkirsti kelią atsirasti ir plisti korupcijai.</w:t>
      </w:r>
    </w:p>
    <w:p w14:paraId="288D727D" w14:textId="77777777" w:rsidR="00740E27" w:rsidRPr="00740E27" w:rsidRDefault="00740E27" w:rsidP="008B7340">
      <w:pPr>
        <w:widowControl w:val="0"/>
        <w:numPr>
          <w:ilvl w:val="0"/>
          <w:numId w:val="21"/>
        </w:numPr>
        <w:tabs>
          <w:tab w:val="left" w:pos="1682"/>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Taisyklių nuostatos ir normos taikomos ir yra privalomos visiems Teisme dirbantiems asmenims, tiek atliekantiems savo pareigas darbo metu, tiek veikiantiems ne darbo metu, kad būtų išvengta situacijų, kurios gali sukelti viešųjų ir privačių interesų konfliktą, ar veiklos, nesuderinamos su viešuoju interesu, kuria siekiama neteisėtos naudos sau ar savo artimiesiems, ar sudaromos sąlygos kitiems asmenims turėti naudos.</w:t>
      </w:r>
    </w:p>
    <w:p w14:paraId="556DED44" w14:textId="2558239A" w:rsidR="00740E27" w:rsidRPr="00740E27" w:rsidRDefault="00740E27" w:rsidP="008B7340">
      <w:pPr>
        <w:widowControl w:val="0"/>
        <w:numPr>
          <w:ilvl w:val="0"/>
          <w:numId w:val="21"/>
        </w:numPr>
        <w:tabs>
          <w:tab w:val="left" w:pos="1682"/>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Taisyklės parengtos vadovaujantis Lietuvos Respublikos korupcijos prevencijos įstatymu, Lietuvos Respublikos viešųjų ir privačių interesų derinimo įstatymu, Vyriausiosios tarnybinės etikos komisijos (toliau - VTEK) 2019 m. spalio 30 d. sprendimu Nr. KS-270 „Dėl privačius interesus deklaruojančio asmens pareikšto nusišalinimo nepriėmimo kriterijų patvirtinimo“ (toliau - Nusišalinimo nepriėmimo kriterijai), VTEK 2020 m. gruodžio 30 d. sprendimu Nr. KS-176 „Dėl Privačių interesų deklaracijos formos bei jos pildymo, tikslinimo, papildymo ir pateikimo taisyklių patvirtinimo“, VTEK 2020 m. kovo 12 d. sprendimu Nr. KS-40 „Dėl rekomendacinių gairių dėl dovanų ir paslaugų priėmimo apribojimų“, VTEK 2021 m. lapkričio 24 d. sprendimu Nr. KS-332 „Dėl Rekomendacijų dėl Lietuvos Respublikos viešųjų ir privačių interesų derinimo įstatymo nuostatų laikymosi kontrolės ir priežiūros</w:t>
      </w:r>
      <w:r w:rsidR="008B7340">
        <w:rPr>
          <w:rFonts w:asciiTheme="majorBidi" w:eastAsia="Times New Roman" w:hAnsiTheme="majorBidi" w:cstheme="majorBidi"/>
          <w:color w:val="000000"/>
          <w:sz w:val="24"/>
          <w:szCs w:val="24"/>
          <w:lang w:eastAsia="lt-LT" w:bidi="lt-LT"/>
        </w:rPr>
        <w:t xml:space="preserve"> </w:t>
      </w:r>
      <w:r w:rsidRPr="00740E27">
        <w:rPr>
          <w:rFonts w:asciiTheme="majorBidi" w:eastAsia="Times New Roman" w:hAnsiTheme="majorBidi" w:cstheme="majorBidi"/>
          <w:color w:val="000000"/>
          <w:sz w:val="24"/>
          <w:szCs w:val="24"/>
          <w:lang w:eastAsia="lt-LT" w:bidi="lt-LT"/>
        </w:rPr>
        <w:t>patvirtinimo“ bei kitais teisės aktais.</w:t>
      </w:r>
    </w:p>
    <w:p w14:paraId="75342AF5" w14:textId="77777777" w:rsidR="00740E27" w:rsidRPr="00740E27" w:rsidRDefault="00740E27" w:rsidP="008B7340">
      <w:pPr>
        <w:widowControl w:val="0"/>
        <w:numPr>
          <w:ilvl w:val="0"/>
          <w:numId w:val="21"/>
        </w:numPr>
        <w:tabs>
          <w:tab w:val="left" w:pos="1682"/>
        </w:tabs>
        <w:spacing w:after="0"/>
        <w:ind w:left="1320"/>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Taisyklėse vartojamos sąvokos:</w:t>
      </w:r>
    </w:p>
    <w:p w14:paraId="6D60F05D" w14:textId="2521C51B" w:rsidR="00740E27" w:rsidRPr="00740E27" w:rsidRDefault="00740E27" w:rsidP="008B7340">
      <w:pPr>
        <w:widowControl w:val="0"/>
        <w:numPr>
          <w:ilvl w:val="1"/>
          <w:numId w:val="21"/>
        </w:numPr>
        <w:tabs>
          <w:tab w:val="left" w:pos="1786"/>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Diplomatinis (tarptautinis) protokolas - tarptautinės mandagumo taisyklės, kurios būdingos konkrečiai valstybei, susijusios su toje valstybėje organizuojamų oficialių renginių (susitikimų, kvietimų darbo pietų, neatlygintinų kvietimų į kultūrinius, ekonominius ir kitokio pobūdžio renginius, kurių paskirtis atitinka oficialius tarnybinius tikslus), valstybinių iškilmių, kuriuose dalyvauja aukščiausi valstybės ir vyriausybės asmenys, ceremonialu ir kurių valstybė ir jos atstovai laikosi, norėdami parodyti deramą pagarbą kitai valstybei ir jos atstovams, kartu išlaikydami savo valstybės prestižą bei nacionalinį orumą</w:t>
      </w:r>
      <w:r w:rsidR="00194829">
        <w:rPr>
          <w:rFonts w:asciiTheme="majorBidi" w:eastAsia="Times New Roman" w:hAnsiTheme="majorBidi" w:cstheme="majorBidi"/>
          <w:color w:val="000000"/>
          <w:sz w:val="24"/>
          <w:szCs w:val="24"/>
          <w:lang w:eastAsia="lt-LT" w:bidi="lt-LT"/>
        </w:rPr>
        <w:t>.</w:t>
      </w:r>
    </w:p>
    <w:p w14:paraId="3AF20743" w14:textId="0207FDD2" w:rsidR="00740E27" w:rsidRPr="00740E27" w:rsidRDefault="00740E27" w:rsidP="008B7340">
      <w:pPr>
        <w:widowControl w:val="0"/>
        <w:numPr>
          <w:ilvl w:val="1"/>
          <w:numId w:val="21"/>
        </w:numPr>
        <w:tabs>
          <w:tab w:val="left" w:pos="1791"/>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Artimi asmenys - asmens, dirbančio Teisme, sutuoktinis, sugyventinis, partneris, kai partnerystė įregistruota įstatymų nustatyta tvarka, taip pat jų tėvai (įtėviai), vaikai (įvaikiai), broliai (įbroliai), seserys (įseserės), seneliai, vaikaičiai ir jų sutuoktiniai, sugyventiniai ar partneriai</w:t>
      </w:r>
      <w:r w:rsidR="00194829">
        <w:rPr>
          <w:rFonts w:asciiTheme="majorBidi" w:eastAsia="Times New Roman" w:hAnsiTheme="majorBidi" w:cstheme="majorBidi"/>
          <w:color w:val="000000"/>
          <w:sz w:val="24"/>
          <w:szCs w:val="24"/>
          <w:lang w:eastAsia="lt-LT" w:bidi="lt-LT"/>
        </w:rPr>
        <w:t>.</w:t>
      </w:r>
    </w:p>
    <w:p w14:paraId="720D6955" w14:textId="46ACB726" w:rsidR="00740E27" w:rsidRPr="00740E27" w:rsidRDefault="00740E27" w:rsidP="008B7340">
      <w:pPr>
        <w:widowControl w:val="0"/>
        <w:numPr>
          <w:ilvl w:val="1"/>
          <w:numId w:val="21"/>
        </w:numPr>
        <w:tabs>
          <w:tab w:val="left" w:pos="1791"/>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lastRenderedPageBreak/>
        <w:t>Dovana - bet kuris materialinę ir nematerialinę vertę turintis daiktas, paslauga, pramogos, kelionės, paskatinimas ar kita nauda, veltui ar už labai mažą atlygį siūloma ar suteikiama asmeniui, dirbančiam Teisme, kai tai yra ar gali būti susiję su tiesioginiu ar netiesioginiu poveikiu jo sprendimams, veiksmams ar neveikimui</w:t>
      </w:r>
      <w:r w:rsidR="00194829">
        <w:rPr>
          <w:rFonts w:asciiTheme="majorBidi" w:eastAsia="Times New Roman" w:hAnsiTheme="majorBidi" w:cstheme="majorBidi"/>
          <w:color w:val="000000"/>
          <w:sz w:val="24"/>
          <w:szCs w:val="24"/>
          <w:lang w:eastAsia="lt-LT" w:bidi="lt-LT"/>
        </w:rPr>
        <w:t>.</w:t>
      </w:r>
    </w:p>
    <w:p w14:paraId="078ED379" w14:textId="3B8AD9FB" w:rsidR="00740E27" w:rsidRPr="00740E27" w:rsidRDefault="00740E27" w:rsidP="008B7340">
      <w:pPr>
        <w:widowControl w:val="0"/>
        <w:numPr>
          <w:ilvl w:val="1"/>
          <w:numId w:val="21"/>
        </w:numPr>
        <w:tabs>
          <w:tab w:val="left" w:pos="1782"/>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Kyšis - bet kokios turtinės ar kitokios naudos sau ar kitam asmeniui (materialios ar nematerialios, turinčios ekonominę vertę rinkoje ar tokios vertės neturinčios) forma išreikštas neteisėtas ar nepagrįstas atlygis už pageidaujamą teisėtą ar neteisėtą veikimą arba neveikimą vykdant įgaliojimus</w:t>
      </w:r>
      <w:r w:rsidR="00194829">
        <w:rPr>
          <w:rFonts w:asciiTheme="majorBidi" w:eastAsia="Times New Roman" w:hAnsiTheme="majorBidi" w:cstheme="majorBidi"/>
          <w:color w:val="000000"/>
          <w:sz w:val="24"/>
          <w:szCs w:val="24"/>
          <w:lang w:eastAsia="lt-LT" w:bidi="lt-LT"/>
        </w:rPr>
        <w:t>.</w:t>
      </w:r>
    </w:p>
    <w:p w14:paraId="0D538A86" w14:textId="22DED882" w:rsidR="00740E27" w:rsidRPr="00740E27" w:rsidRDefault="00740E27" w:rsidP="008B7340">
      <w:pPr>
        <w:widowControl w:val="0"/>
        <w:numPr>
          <w:ilvl w:val="1"/>
          <w:numId w:val="21"/>
        </w:numPr>
        <w:tabs>
          <w:tab w:val="left" w:pos="1839"/>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Interesų konfliktas - situacija,</w:t>
      </w:r>
      <w:r w:rsidR="004E72A9">
        <w:rPr>
          <w:rFonts w:asciiTheme="majorBidi" w:eastAsia="Times New Roman" w:hAnsiTheme="majorBidi" w:cstheme="majorBidi"/>
          <w:color w:val="000000"/>
          <w:sz w:val="24"/>
          <w:szCs w:val="24"/>
          <w:lang w:eastAsia="lt-LT" w:bidi="lt-LT"/>
        </w:rPr>
        <w:t xml:space="preserve"> kai </w:t>
      </w:r>
      <w:r w:rsidRPr="00740E27">
        <w:rPr>
          <w:rFonts w:asciiTheme="majorBidi" w:eastAsia="Times New Roman" w:hAnsiTheme="majorBidi" w:cstheme="majorBidi"/>
          <w:color w:val="000000"/>
          <w:sz w:val="24"/>
          <w:szCs w:val="24"/>
          <w:lang w:eastAsia="lt-LT" w:bidi="lt-LT"/>
        </w:rPr>
        <w:t>Darbuotojas, atlikdamas tarnybines pareigas ar vykdydamas tarnybinį pavedimą, turi priimti ar dalyvauti priimant sprendimą arba įvykdyti pavedimą, kurie susiję ir su jo privačiais interesais</w:t>
      </w:r>
      <w:r w:rsidR="00194829">
        <w:rPr>
          <w:rFonts w:asciiTheme="majorBidi" w:eastAsia="Times New Roman" w:hAnsiTheme="majorBidi" w:cstheme="majorBidi"/>
          <w:color w:val="000000"/>
          <w:sz w:val="24"/>
          <w:szCs w:val="24"/>
          <w:lang w:eastAsia="lt-LT" w:bidi="lt-LT"/>
        </w:rPr>
        <w:t>.</w:t>
      </w:r>
    </w:p>
    <w:p w14:paraId="58F5E7AE" w14:textId="5007206B" w:rsidR="00740E27" w:rsidRPr="00740E27" w:rsidRDefault="00740E27"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Diskreditavimas - tokia veika (veikimas ar neveikimas), kuri kenkia Teismo autoritetui, griauna pasitikėjimą Teismu ir teismų sistema bei kompromituoja Teismą, teismų sistemą</w:t>
      </w:r>
      <w:r w:rsidR="00194829">
        <w:rPr>
          <w:rFonts w:asciiTheme="majorBidi" w:eastAsia="Times New Roman" w:hAnsiTheme="majorBidi" w:cstheme="majorBidi"/>
          <w:color w:val="000000"/>
          <w:sz w:val="24"/>
          <w:szCs w:val="24"/>
          <w:lang w:eastAsia="lt-LT" w:bidi="lt-LT"/>
        </w:rPr>
        <w:t>.</w:t>
      </w:r>
    </w:p>
    <w:p w14:paraId="6CC5F678" w14:textId="3C738050" w:rsidR="00740E27" w:rsidRPr="00740E27" w:rsidRDefault="00740E27"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Privatus gyvenimas - Darbuotojo gyvenimo būdas, pažiūros, įpročiai, įsitikinimai, ryšiai su kitais asmenimis, elgesys virtualioje erdvėje ir pan.</w:t>
      </w:r>
    </w:p>
    <w:p w14:paraId="018D47E4" w14:textId="5F034F45" w:rsidR="00740E27" w:rsidRPr="00740E27" w:rsidRDefault="00740E27"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Privatūs interesai - Darbuotojo (ar jam artimo asmens), suinteresuotumas asmenine turtine ar neturtine nauda, moralinis įsipareigojimas, moralinė skola, ar kitas panašaus pobūdžio interesas, Darbuotojui atliekant tarnybines pareigas</w:t>
      </w:r>
      <w:r w:rsidR="00194829">
        <w:rPr>
          <w:rFonts w:asciiTheme="majorBidi" w:eastAsia="Times New Roman" w:hAnsiTheme="majorBidi" w:cstheme="majorBidi"/>
          <w:color w:val="000000"/>
          <w:sz w:val="24"/>
          <w:szCs w:val="24"/>
          <w:lang w:eastAsia="lt-LT" w:bidi="lt-LT"/>
        </w:rPr>
        <w:t>.</w:t>
      </w:r>
    </w:p>
    <w:p w14:paraId="240BB7B1" w14:textId="61DE5379" w:rsidR="00740E27" w:rsidRPr="00740E27" w:rsidRDefault="00740E27"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Viešieji interesai - visuomenės suinteresuotumas, kad Darbuotojas visus sprendimus priimtų nešališkai ir teisingai</w:t>
      </w:r>
      <w:r w:rsidR="00194829">
        <w:rPr>
          <w:rFonts w:asciiTheme="majorBidi" w:eastAsia="Times New Roman" w:hAnsiTheme="majorBidi" w:cstheme="majorBidi"/>
          <w:color w:val="000000"/>
          <w:sz w:val="24"/>
          <w:szCs w:val="24"/>
          <w:lang w:eastAsia="lt-LT" w:bidi="lt-LT"/>
        </w:rPr>
        <w:t>.</w:t>
      </w:r>
    </w:p>
    <w:p w14:paraId="7092CE2D" w14:textId="7B44A713" w:rsidR="00740E27" w:rsidRPr="00740E27" w:rsidRDefault="00740E27" w:rsidP="008B7340">
      <w:pPr>
        <w:widowControl w:val="0"/>
        <w:numPr>
          <w:ilvl w:val="1"/>
          <w:numId w:val="21"/>
        </w:numPr>
        <w:tabs>
          <w:tab w:val="left" w:pos="1902"/>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Tradicija - valstybiniu, nacionaliniu mastu per ilgą laiką istoriškai susiklostančių ir žmonių įvairiose bendrijose (visuomenėje, socialinėse grupėse) įsitvirtinančių kultūros formų, turinčių simbolinę prasmę ar ypatingą reikšmę (simbolių, papročių, apeigų, idėjų, vaizdinių, socialinių normų ir vertybių, mąstysenos, religinių tikėjimų, elgsenos ir kt.), išsaugojimas ir perdavimas iš kartos į kartą</w:t>
      </w:r>
      <w:r w:rsidR="00194829">
        <w:rPr>
          <w:rFonts w:asciiTheme="majorBidi" w:eastAsia="Times New Roman" w:hAnsiTheme="majorBidi" w:cstheme="majorBidi"/>
          <w:color w:val="000000"/>
          <w:sz w:val="24"/>
          <w:szCs w:val="24"/>
          <w:lang w:eastAsia="lt-LT" w:bidi="lt-LT"/>
        </w:rPr>
        <w:t>.</w:t>
      </w:r>
    </w:p>
    <w:p w14:paraId="4AFC87A0" w14:textId="58A2CF5B" w:rsidR="00740E27" w:rsidRPr="00740E27" w:rsidRDefault="00740E27" w:rsidP="008B7340">
      <w:pPr>
        <w:widowControl w:val="0"/>
        <w:numPr>
          <w:ilvl w:val="1"/>
          <w:numId w:val="21"/>
        </w:numPr>
        <w:tabs>
          <w:tab w:val="left" w:pos="1906"/>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Socialinė žiniasklaida - socialiniai ar profesiniai tinklai, tinklaraščiai, diskusijų forumai, nuotraukų ir filmuotų vaizdų keitimosi tinklalapiai ir kitos internetinės bendravimo priemonės</w:t>
      </w:r>
      <w:r w:rsidR="00194829">
        <w:rPr>
          <w:rFonts w:asciiTheme="majorBidi" w:eastAsia="Times New Roman" w:hAnsiTheme="majorBidi" w:cstheme="majorBidi"/>
          <w:color w:val="000000"/>
          <w:sz w:val="24"/>
          <w:szCs w:val="24"/>
          <w:lang w:eastAsia="lt-LT" w:bidi="lt-LT"/>
        </w:rPr>
        <w:t>.</w:t>
      </w:r>
    </w:p>
    <w:p w14:paraId="54EBDD51" w14:textId="77777777" w:rsidR="00740E27" w:rsidRPr="00740E27" w:rsidRDefault="00740E27" w:rsidP="008B7340">
      <w:pPr>
        <w:widowControl w:val="0"/>
        <w:numPr>
          <w:ilvl w:val="1"/>
          <w:numId w:val="21"/>
        </w:numPr>
        <w:tabs>
          <w:tab w:val="left" w:pos="1902"/>
        </w:tabs>
        <w:spacing w:after="26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Vertybė - veiksmai, pasekmės ar prievolės, kylančios dėl Darbuotojo elgesio, veiksmų ar neveikimo, pasirinkimų, priimtų sprendimų ar prisiimtų įsipareigojimų, ir kurias darbuotojas iš anksto numanomai žino ar privalo žinoti arba išsiaiškinti.</w:t>
      </w:r>
    </w:p>
    <w:p w14:paraId="77963E3F" w14:textId="57507B8D" w:rsidR="00740E27" w:rsidRPr="00740E27" w:rsidRDefault="004E72A9" w:rsidP="004E72A9">
      <w:pPr>
        <w:widowControl w:val="0"/>
        <w:tabs>
          <w:tab w:val="left" w:pos="404"/>
        </w:tabs>
        <w:spacing w:after="0"/>
        <w:jc w:val="center"/>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b/>
          <w:bCs/>
          <w:color w:val="000000"/>
          <w:sz w:val="24"/>
          <w:szCs w:val="24"/>
          <w:lang w:eastAsia="lt-LT" w:bidi="lt-LT"/>
        </w:rPr>
        <w:t xml:space="preserve">II </w:t>
      </w:r>
      <w:r w:rsidR="00740E27" w:rsidRPr="00740E27">
        <w:rPr>
          <w:rFonts w:asciiTheme="majorBidi" w:eastAsia="Times New Roman" w:hAnsiTheme="majorBidi" w:cstheme="majorBidi"/>
          <w:b/>
          <w:bCs/>
          <w:color w:val="000000"/>
          <w:sz w:val="24"/>
          <w:szCs w:val="24"/>
          <w:lang w:eastAsia="lt-LT" w:bidi="lt-LT"/>
        </w:rPr>
        <w:t>SKYRIUS</w:t>
      </w:r>
    </w:p>
    <w:p w14:paraId="59DEDE36" w14:textId="77777777" w:rsidR="00740E27" w:rsidRPr="00740E27" w:rsidRDefault="00740E27" w:rsidP="008B7340">
      <w:pPr>
        <w:keepNext/>
        <w:keepLines/>
        <w:widowControl w:val="0"/>
        <w:spacing w:after="260"/>
        <w:jc w:val="center"/>
        <w:outlineLvl w:val="0"/>
        <w:rPr>
          <w:rFonts w:asciiTheme="majorBidi" w:eastAsia="Times New Roman" w:hAnsiTheme="majorBidi" w:cstheme="majorBidi"/>
          <w:b/>
          <w:bCs/>
          <w:color w:val="000000"/>
          <w:sz w:val="24"/>
          <w:szCs w:val="24"/>
          <w:lang w:eastAsia="lt-LT" w:bidi="lt-LT"/>
        </w:rPr>
      </w:pPr>
      <w:bookmarkStart w:id="5" w:name="bookmark4"/>
      <w:bookmarkStart w:id="6" w:name="bookmark5"/>
      <w:r w:rsidRPr="00740E27">
        <w:rPr>
          <w:rFonts w:asciiTheme="majorBidi" w:eastAsia="Times New Roman" w:hAnsiTheme="majorBidi" w:cstheme="majorBidi"/>
          <w:b/>
          <w:bCs/>
          <w:color w:val="000000"/>
          <w:sz w:val="24"/>
          <w:szCs w:val="24"/>
          <w:lang w:eastAsia="lt-LT" w:bidi="lt-LT"/>
        </w:rPr>
        <w:t>PAGRINDINĖS DARBUOTOJŲ ETIKOS VERTYBĖS</w:t>
      </w:r>
      <w:bookmarkEnd w:id="5"/>
      <w:bookmarkEnd w:id="6"/>
    </w:p>
    <w:p w14:paraId="55FFAA0A" w14:textId="77777777" w:rsidR="00740E27" w:rsidRPr="00740E27" w:rsidRDefault="00740E27" w:rsidP="008B7340">
      <w:pPr>
        <w:widowControl w:val="0"/>
        <w:numPr>
          <w:ilvl w:val="0"/>
          <w:numId w:val="21"/>
        </w:numPr>
        <w:tabs>
          <w:tab w:val="left" w:pos="1609"/>
        </w:tabs>
        <w:spacing w:after="0"/>
        <w:ind w:left="1320"/>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Pagrindinės Darbuotojų etikos vertybės:</w:t>
      </w:r>
    </w:p>
    <w:p w14:paraId="4C2B151A" w14:textId="1CBB894A" w:rsidR="00740E27" w:rsidRPr="00740E27" w:rsidRDefault="00194829"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t</w:t>
      </w:r>
      <w:r w:rsidR="00740E27" w:rsidRPr="00740E27">
        <w:rPr>
          <w:rFonts w:asciiTheme="majorBidi" w:eastAsia="Times New Roman" w:hAnsiTheme="majorBidi" w:cstheme="majorBidi"/>
          <w:color w:val="000000"/>
          <w:sz w:val="24"/>
          <w:szCs w:val="24"/>
          <w:lang w:eastAsia="lt-LT" w:bidi="lt-LT"/>
        </w:rPr>
        <w:t>eisingumas - pamatinė vertybė, tinkamų vertybinių dorovinių, teisingų dalykų įgyvendinimas, jų praktinis pasireiškimas, tiesos, teisybės siekis;</w:t>
      </w:r>
    </w:p>
    <w:p w14:paraId="2BD56DA0" w14:textId="39F2967C" w:rsidR="00740E27" w:rsidRPr="00740E27" w:rsidRDefault="00194829"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a</w:t>
      </w:r>
      <w:r w:rsidR="00740E27" w:rsidRPr="00740E27">
        <w:rPr>
          <w:rFonts w:asciiTheme="majorBidi" w:eastAsia="Times New Roman" w:hAnsiTheme="majorBidi" w:cstheme="majorBidi"/>
          <w:color w:val="000000"/>
          <w:sz w:val="24"/>
          <w:szCs w:val="24"/>
          <w:lang w:eastAsia="lt-LT" w:bidi="lt-LT"/>
        </w:rPr>
        <w:t>tsakomybė - pareiga atsakyti už elgesį, veiklą, pasirinkimą, priimtus sprendimus;</w:t>
      </w:r>
    </w:p>
    <w:p w14:paraId="35DB4B2C" w14:textId="20F89F97" w:rsidR="00740E27" w:rsidRPr="00740E27" w:rsidRDefault="00194829"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v</w:t>
      </w:r>
      <w:r w:rsidR="00740E27" w:rsidRPr="00740E27">
        <w:rPr>
          <w:rFonts w:asciiTheme="majorBidi" w:eastAsia="Times New Roman" w:hAnsiTheme="majorBidi" w:cstheme="majorBidi"/>
          <w:color w:val="000000"/>
          <w:sz w:val="24"/>
          <w:szCs w:val="24"/>
          <w:lang w:eastAsia="lt-LT" w:bidi="lt-LT"/>
        </w:rPr>
        <w:t>iešumas ir skaidrumas - veiklos principas, susijęs su komunikavimu, atvirumu, viešumu, atskaitingumu, priimančiųjų sprendimus atsakomybe, tų sprendimų pagrįstumu ir aiškumu;</w:t>
      </w:r>
    </w:p>
    <w:p w14:paraId="38DFABBB" w14:textId="5733C8E3" w:rsidR="00740E27" w:rsidRPr="00740E27" w:rsidRDefault="00194829"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e</w:t>
      </w:r>
      <w:r w:rsidR="00740E27" w:rsidRPr="00740E27">
        <w:rPr>
          <w:rFonts w:asciiTheme="majorBidi" w:eastAsia="Times New Roman" w:hAnsiTheme="majorBidi" w:cstheme="majorBidi"/>
          <w:color w:val="000000"/>
          <w:sz w:val="24"/>
          <w:szCs w:val="24"/>
          <w:lang w:eastAsia="lt-LT" w:bidi="lt-LT"/>
        </w:rPr>
        <w:t>fektyvumas - vertybinis Darbuotojo elgesio matas, kai norimas rezultatas pasiekiamas mažiausiomis įmanomomis sąnaudomis arba, naudojant turimus išteklius, pasiekiamas maksimalus įmanomas rezultatas;</w:t>
      </w:r>
    </w:p>
    <w:p w14:paraId="77CBE91E" w14:textId="5AFE6906" w:rsidR="00740E27" w:rsidRPr="00740E27" w:rsidRDefault="00194829"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k</w:t>
      </w:r>
      <w:r w:rsidR="00740E27" w:rsidRPr="00740E27">
        <w:rPr>
          <w:rFonts w:asciiTheme="majorBidi" w:eastAsia="Times New Roman" w:hAnsiTheme="majorBidi" w:cstheme="majorBidi"/>
          <w:color w:val="000000"/>
          <w:sz w:val="24"/>
          <w:szCs w:val="24"/>
          <w:lang w:eastAsia="lt-LT" w:bidi="lt-LT"/>
        </w:rPr>
        <w:t>ūrybingumas ir lankstumas - Darbuotojo iniciatyvumas, gebėjimas tarp iššūkių įžvelgti naujas galimybes ir greitai orientuotis sudėtingoje situacijoje, gebėjimas mąstyti ir dirbti savarankiškai bei komandoje, gebėti prisitaikyti prie skirtingų žmonių ir aplinkybių, priimti nenumatytus įvykius;</w:t>
      </w:r>
    </w:p>
    <w:p w14:paraId="64BB08FA" w14:textId="16E5B613" w:rsidR="00740E27" w:rsidRPr="00740E27" w:rsidRDefault="00194829" w:rsidP="008B7340">
      <w:pPr>
        <w:widowControl w:val="0"/>
        <w:numPr>
          <w:ilvl w:val="1"/>
          <w:numId w:val="21"/>
        </w:numPr>
        <w:tabs>
          <w:tab w:val="left" w:pos="1808"/>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l</w:t>
      </w:r>
      <w:r w:rsidR="00740E27" w:rsidRPr="00740E27">
        <w:rPr>
          <w:rFonts w:asciiTheme="majorBidi" w:eastAsia="Times New Roman" w:hAnsiTheme="majorBidi" w:cstheme="majorBidi"/>
          <w:color w:val="000000"/>
          <w:sz w:val="24"/>
          <w:szCs w:val="24"/>
          <w:lang w:eastAsia="lt-LT" w:bidi="lt-LT"/>
        </w:rPr>
        <w:t xml:space="preserve">ojalumas valstybei - ištikimybė ir atsidavimas valstybei, neperžengiant teisėtumo </w:t>
      </w:r>
      <w:r w:rsidR="00740E27" w:rsidRPr="00740E27">
        <w:rPr>
          <w:rFonts w:asciiTheme="majorBidi" w:eastAsia="Times New Roman" w:hAnsiTheme="majorBidi" w:cstheme="majorBidi"/>
          <w:color w:val="000000"/>
          <w:sz w:val="24"/>
          <w:szCs w:val="24"/>
          <w:lang w:eastAsia="lt-LT" w:bidi="lt-LT"/>
        </w:rPr>
        <w:lastRenderedPageBreak/>
        <w:t>ribų;</w:t>
      </w:r>
    </w:p>
    <w:p w14:paraId="76543A01" w14:textId="1E2B6FE8" w:rsidR="00740E27" w:rsidRPr="00740E27" w:rsidRDefault="00194829" w:rsidP="004E72A9">
      <w:pPr>
        <w:widowControl w:val="0"/>
        <w:numPr>
          <w:ilvl w:val="1"/>
          <w:numId w:val="21"/>
        </w:numPr>
        <w:tabs>
          <w:tab w:val="left" w:pos="1808"/>
        </w:tabs>
        <w:spacing w:after="0"/>
        <w:ind w:left="1320"/>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n</w:t>
      </w:r>
      <w:r w:rsidR="00740E27" w:rsidRPr="00740E27">
        <w:rPr>
          <w:rFonts w:asciiTheme="majorBidi" w:eastAsia="Times New Roman" w:hAnsiTheme="majorBidi" w:cstheme="majorBidi"/>
          <w:color w:val="000000"/>
          <w:sz w:val="24"/>
          <w:szCs w:val="24"/>
          <w:lang w:eastAsia="lt-LT" w:bidi="lt-LT"/>
        </w:rPr>
        <w:t>esavanaudiškumas - bendrų poreikių iškėlimas, nesiekiant asmeninės naudos;</w:t>
      </w:r>
    </w:p>
    <w:p w14:paraId="336E0F32" w14:textId="1C9A5E0F" w:rsidR="004E72A9" w:rsidRDefault="00194829" w:rsidP="004E72A9">
      <w:pPr>
        <w:widowControl w:val="0"/>
        <w:numPr>
          <w:ilvl w:val="1"/>
          <w:numId w:val="21"/>
        </w:numPr>
        <w:tabs>
          <w:tab w:val="left" w:pos="1819"/>
        </w:tabs>
        <w:spacing w:after="26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s</w:t>
      </w:r>
      <w:r w:rsidR="00740E27" w:rsidRPr="00740E27">
        <w:rPr>
          <w:rFonts w:asciiTheme="majorBidi" w:eastAsia="Times New Roman" w:hAnsiTheme="majorBidi" w:cstheme="majorBidi"/>
          <w:color w:val="000000"/>
          <w:sz w:val="24"/>
          <w:szCs w:val="24"/>
          <w:lang w:eastAsia="lt-LT" w:bidi="lt-LT"/>
        </w:rPr>
        <w:t>ąžiningumas ir nešališkumas - sugebėjimas savo veiklą ir elgesį sąmoningai vertinti ir reguliuoti pagal dorovės normas, suprasti savo poelgių moralinę vertę ir atsakomybę už juos; požiūris, kuriuo vadovaudamasis Darbuotojas sugeba veikti nešališkai ir pristatyti ar vertinti dalykus remdamasis faktais, o ne jausmais ir interesais;</w:t>
      </w:r>
    </w:p>
    <w:p w14:paraId="3FD44099" w14:textId="48BE137B" w:rsidR="00740E27" w:rsidRPr="00740E27" w:rsidRDefault="00194829" w:rsidP="004E72A9">
      <w:pPr>
        <w:widowControl w:val="0"/>
        <w:numPr>
          <w:ilvl w:val="1"/>
          <w:numId w:val="21"/>
        </w:numPr>
        <w:tabs>
          <w:tab w:val="left" w:pos="1819"/>
        </w:tabs>
        <w:spacing w:after="26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p</w:t>
      </w:r>
      <w:r w:rsidR="00740E27" w:rsidRPr="00740E27">
        <w:rPr>
          <w:rFonts w:asciiTheme="majorBidi" w:eastAsia="Times New Roman" w:hAnsiTheme="majorBidi" w:cstheme="majorBidi"/>
          <w:color w:val="000000"/>
          <w:sz w:val="24"/>
          <w:szCs w:val="24"/>
          <w:lang w:eastAsia="lt-LT" w:bidi="lt-LT"/>
        </w:rPr>
        <w:t>adorumas - Darbuotojas elgiasi nepriekaištingai, vykdo veiklą neveikiamas santykių, kurie galėtų turėti įtakos ir pakenkti profesinei veiklai ar sprendimams;</w:t>
      </w:r>
    </w:p>
    <w:p w14:paraId="4CBF028D" w14:textId="4102B178" w:rsidR="00740E27" w:rsidRPr="00740E27" w:rsidRDefault="00194829" w:rsidP="004E72A9">
      <w:pPr>
        <w:widowControl w:val="0"/>
        <w:numPr>
          <w:ilvl w:val="1"/>
          <w:numId w:val="21"/>
        </w:numPr>
        <w:tabs>
          <w:tab w:val="left" w:pos="1914"/>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p</w:t>
      </w:r>
      <w:r w:rsidR="00740E27" w:rsidRPr="00740E27">
        <w:rPr>
          <w:rFonts w:asciiTheme="majorBidi" w:eastAsia="Times New Roman" w:hAnsiTheme="majorBidi" w:cstheme="majorBidi"/>
          <w:color w:val="000000"/>
          <w:sz w:val="24"/>
          <w:szCs w:val="24"/>
          <w:lang w:eastAsia="lt-LT" w:bidi="lt-LT"/>
        </w:rPr>
        <w:t>agarba žmogui ir valstybei - prievolė gerbti žmogų ir pagrindines jo teises ir laisves, valstybę, jos institucijas ir įstaigas, laikytis Lietuvos Respublikos Konstitucijos, Lietuvos Respublikos įstatymų, kitų teisės aktų, vykdyti teismų sprendimus;</w:t>
      </w:r>
    </w:p>
    <w:p w14:paraId="56D1B450" w14:textId="207F2513" w:rsidR="00740E27" w:rsidRPr="00740E27" w:rsidRDefault="00194829" w:rsidP="004E72A9">
      <w:pPr>
        <w:widowControl w:val="0"/>
        <w:numPr>
          <w:ilvl w:val="1"/>
          <w:numId w:val="21"/>
        </w:numPr>
        <w:tabs>
          <w:tab w:val="left" w:pos="19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p</w:t>
      </w:r>
      <w:r w:rsidR="00740E27" w:rsidRPr="00740E27">
        <w:rPr>
          <w:rFonts w:asciiTheme="majorBidi" w:eastAsia="Times New Roman" w:hAnsiTheme="majorBidi" w:cstheme="majorBidi"/>
          <w:color w:val="000000"/>
          <w:sz w:val="24"/>
          <w:szCs w:val="24"/>
          <w:lang w:eastAsia="lt-LT" w:bidi="lt-LT"/>
        </w:rPr>
        <w:t>olitinis neutralumas - prievolė nešališkai atlikti pareigas, nepaisant politinių pažiūrų;</w:t>
      </w:r>
    </w:p>
    <w:p w14:paraId="45FF39C7" w14:textId="3A9420C8" w:rsidR="00740E27" w:rsidRPr="00740E27" w:rsidRDefault="00194829" w:rsidP="004E72A9">
      <w:pPr>
        <w:widowControl w:val="0"/>
        <w:numPr>
          <w:ilvl w:val="1"/>
          <w:numId w:val="21"/>
        </w:numPr>
        <w:tabs>
          <w:tab w:val="left" w:pos="1910"/>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p</w:t>
      </w:r>
      <w:r w:rsidR="00740E27" w:rsidRPr="00740E27">
        <w:rPr>
          <w:rFonts w:asciiTheme="majorBidi" w:eastAsia="Times New Roman" w:hAnsiTheme="majorBidi" w:cstheme="majorBidi"/>
          <w:color w:val="000000"/>
          <w:sz w:val="24"/>
          <w:szCs w:val="24"/>
          <w:lang w:eastAsia="lt-LT" w:bidi="lt-LT"/>
        </w:rPr>
        <w:t>rofesionalumas - veikimas, kuris leistų nusimanančiai ir informuotai trečiajai šaliai, žinančiai susijusią informaciją, padaryti išvadą, kad darbas atitinka taikomus teisės aktus ir standartus;</w:t>
      </w:r>
    </w:p>
    <w:p w14:paraId="6B586387" w14:textId="77777777" w:rsidR="00740E27" w:rsidRPr="00740E27" w:rsidRDefault="00740E27" w:rsidP="004E72A9">
      <w:pPr>
        <w:widowControl w:val="0"/>
        <w:numPr>
          <w:ilvl w:val="1"/>
          <w:numId w:val="21"/>
        </w:numPr>
        <w:tabs>
          <w:tab w:val="left" w:pos="1919"/>
        </w:tabs>
        <w:spacing w:after="540"/>
        <w:ind w:firstLine="1340"/>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Darbuotojai privalo vadovautis ir kitomis visuotinai pripažintinomis etikos vertybėmis.</w:t>
      </w:r>
    </w:p>
    <w:p w14:paraId="38EF22E3" w14:textId="5763710F" w:rsidR="00740E27" w:rsidRPr="00740E27" w:rsidRDefault="004E72A9" w:rsidP="00F666A8">
      <w:pPr>
        <w:widowControl w:val="0"/>
        <w:tabs>
          <w:tab w:val="left" w:pos="5237"/>
        </w:tabs>
        <w:spacing w:after="0"/>
        <w:ind w:left="4820"/>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b/>
          <w:bCs/>
          <w:color w:val="000000"/>
          <w:sz w:val="24"/>
          <w:szCs w:val="24"/>
          <w:lang w:eastAsia="lt-LT" w:bidi="lt-LT"/>
        </w:rPr>
        <w:t xml:space="preserve">III </w:t>
      </w:r>
      <w:r w:rsidR="00740E27" w:rsidRPr="00740E27">
        <w:rPr>
          <w:rFonts w:asciiTheme="majorBidi" w:eastAsia="Times New Roman" w:hAnsiTheme="majorBidi" w:cstheme="majorBidi"/>
          <w:b/>
          <w:bCs/>
          <w:color w:val="000000"/>
          <w:sz w:val="24"/>
          <w:szCs w:val="24"/>
          <w:lang w:eastAsia="lt-LT" w:bidi="lt-LT"/>
        </w:rPr>
        <w:t>SKYRIUS</w:t>
      </w:r>
    </w:p>
    <w:p w14:paraId="491A2738" w14:textId="77777777" w:rsidR="00740E27" w:rsidRPr="00740E27" w:rsidRDefault="00740E27" w:rsidP="00F666A8">
      <w:pPr>
        <w:keepNext/>
        <w:keepLines/>
        <w:widowControl w:val="0"/>
        <w:spacing w:after="260"/>
        <w:ind w:left="2540"/>
        <w:outlineLvl w:val="0"/>
        <w:rPr>
          <w:rFonts w:asciiTheme="majorBidi" w:eastAsia="Times New Roman" w:hAnsiTheme="majorBidi" w:cstheme="majorBidi"/>
          <w:b/>
          <w:bCs/>
          <w:color w:val="000000"/>
          <w:sz w:val="24"/>
          <w:szCs w:val="24"/>
          <w:lang w:eastAsia="lt-LT" w:bidi="lt-LT"/>
        </w:rPr>
      </w:pPr>
      <w:bookmarkStart w:id="7" w:name="bookmark6"/>
      <w:bookmarkStart w:id="8" w:name="bookmark7"/>
      <w:r w:rsidRPr="00740E27">
        <w:rPr>
          <w:rFonts w:asciiTheme="majorBidi" w:eastAsia="Times New Roman" w:hAnsiTheme="majorBidi" w:cstheme="majorBidi"/>
          <w:b/>
          <w:bCs/>
          <w:color w:val="000000"/>
          <w:sz w:val="24"/>
          <w:szCs w:val="24"/>
          <w:lang w:eastAsia="lt-LT" w:bidi="lt-LT"/>
        </w:rPr>
        <w:t>BENDRIEJI DARBUOTOJŲ ETIKOS REIKALAVIMAI</w:t>
      </w:r>
      <w:bookmarkEnd w:id="7"/>
      <w:bookmarkEnd w:id="8"/>
    </w:p>
    <w:p w14:paraId="0B5F777F" w14:textId="77777777" w:rsidR="00740E27" w:rsidRPr="00740E27" w:rsidRDefault="00740E27" w:rsidP="008B7340">
      <w:pPr>
        <w:widowControl w:val="0"/>
        <w:numPr>
          <w:ilvl w:val="0"/>
          <w:numId w:val="21"/>
        </w:numPr>
        <w:tabs>
          <w:tab w:val="left" w:pos="1646"/>
        </w:tabs>
        <w:spacing w:after="0"/>
        <w:ind w:left="1340"/>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Darbuotojas privalo:</w:t>
      </w:r>
    </w:p>
    <w:p w14:paraId="6878090B" w14:textId="0C5A5FBF" w:rsidR="00740E27" w:rsidRPr="00740E27" w:rsidRDefault="00194829" w:rsidP="008B7340">
      <w:pPr>
        <w:widowControl w:val="0"/>
        <w:numPr>
          <w:ilvl w:val="1"/>
          <w:numId w:val="21"/>
        </w:numPr>
        <w:tabs>
          <w:tab w:val="left" w:pos="18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s</w:t>
      </w:r>
      <w:r w:rsidR="00740E27" w:rsidRPr="00740E27">
        <w:rPr>
          <w:rFonts w:asciiTheme="majorBidi" w:eastAsia="Times New Roman" w:hAnsiTheme="majorBidi" w:cstheme="majorBidi"/>
          <w:color w:val="000000"/>
          <w:sz w:val="24"/>
          <w:szCs w:val="24"/>
          <w:lang w:eastAsia="lt-LT" w:bidi="lt-LT"/>
        </w:rPr>
        <w:t>uprasti ir apsvarstyti savo veiksmų poveikį pasitikėjimui Teismu ir teismų sistema ir atsižvelgti į kitų asmenų (bendradarbių, šeimos narių, draugų ir kt.) lūkesčius dėl jo elgesio darbo aplinkoje ir privačiame gyvenime;</w:t>
      </w:r>
    </w:p>
    <w:p w14:paraId="5FFFD6E4" w14:textId="688E0448" w:rsidR="00740E27" w:rsidRPr="00740E27" w:rsidRDefault="00194829" w:rsidP="008B7340">
      <w:pPr>
        <w:widowControl w:val="0"/>
        <w:numPr>
          <w:ilvl w:val="1"/>
          <w:numId w:val="21"/>
        </w:numPr>
        <w:tabs>
          <w:tab w:val="left" w:pos="1823"/>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n</w:t>
      </w:r>
      <w:r w:rsidR="00740E27" w:rsidRPr="00740E27">
        <w:rPr>
          <w:rFonts w:asciiTheme="majorBidi" w:eastAsia="Times New Roman" w:hAnsiTheme="majorBidi" w:cstheme="majorBidi"/>
          <w:color w:val="000000"/>
          <w:sz w:val="24"/>
          <w:szCs w:val="24"/>
          <w:lang w:eastAsia="lt-LT" w:bidi="lt-LT"/>
        </w:rPr>
        <w:t>epriekaištingai ir atsakingai atlikti pareigas ir vykdyti reikalavimus, nustatytus jo veiklą reglamentuojančiuose įstatymuose ir teisės aktuose;</w:t>
      </w:r>
    </w:p>
    <w:p w14:paraId="74E3D83E" w14:textId="6416DBCA" w:rsidR="00740E27" w:rsidRPr="00740E27" w:rsidRDefault="00194829" w:rsidP="008B7340">
      <w:pPr>
        <w:widowControl w:val="0"/>
        <w:numPr>
          <w:ilvl w:val="1"/>
          <w:numId w:val="21"/>
        </w:numPr>
        <w:tabs>
          <w:tab w:val="left" w:pos="18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a</w:t>
      </w:r>
      <w:r w:rsidR="00740E27" w:rsidRPr="00740E27">
        <w:rPr>
          <w:rFonts w:asciiTheme="majorBidi" w:eastAsia="Times New Roman" w:hAnsiTheme="majorBidi" w:cstheme="majorBidi"/>
          <w:color w:val="000000"/>
          <w:sz w:val="24"/>
          <w:szCs w:val="24"/>
          <w:lang w:eastAsia="lt-LT" w:bidi="lt-LT"/>
        </w:rPr>
        <w:t>tlikdamas pareigas bei laisvu nuo pareigų atlikimo laiku savo elgesiu nediskredituoti Teismo autoriteto, rodyti pavyzdį kitiems;</w:t>
      </w:r>
    </w:p>
    <w:p w14:paraId="63EBC68C" w14:textId="3D47D7DE" w:rsidR="00740E27" w:rsidRPr="00740E27" w:rsidRDefault="00194829" w:rsidP="008B7340">
      <w:pPr>
        <w:widowControl w:val="0"/>
        <w:numPr>
          <w:ilvl w:val="1"/>
          <w:numId w:val="21"/>
        </w:numPr>
        <w:tabs>
          <w:tab w:val="left" w:pos="18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n</w:t>
      </w:r>
      <w:r w:rsidR="00740E27" w:rsidRPr="00740E27">
        <w:rPr>
          <w:rFonts w:asciiTheme="majorBidi" w:eastAsia="Times New Roman" w:hAnsiTheme="majorBidi" w:cstheme="majorBidi"/>
          <w:color w:val="000000"/>
          <w:sz w:val="24"/>
          <w:szCs w:val="24"/>
          <w:lang w:eastAsia="lt-LT" w:bidi="lt-LT"/>
        </w:rPr>
        <w:t>edaryti įtakos kitiems darbuotojams dėl jų atliekamo darbo, jei tai nenustatyta įstatymuose ar kituose teisės aktuose;</w:t>
      </w:r>
    </w:p>
    <w:p w14:paraId="672CC4CB" w14:textId="63466447" w:rsidR="00740E27" w:rsidRPr="00740E27" w:rsidRDefault="00194829" w:rsidP="008B7340">
      <w:pPr>
        <w:widowControl w:val="0"/>
        <w:numPr>
          <w:ilvl w:val="1"/>
          <w:numId w:val="21"/>
        </w:numPr>
        <w:tabs>
          <w:tab w:val="left" w:pos="18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v</w:t>
      </w:r>
      <w:r w:rsidR="00740E27" w:rsidRPr="00740E27">
        <w:rPr>
          <w:rFonts w:asciiTheme="majorBidi" w:eastAsia="Times New Roman" w:hAnsiTheme="majorBidi" w:cstheme="majorBidi"/>
          <w:color w:val="000000"/>
          <w:sz w:val="24"/>
          <w:szCs w:val="24"/>
          <w:lang w:eastAsia="lt-LT" w:bidi="lt-LT"/>
        </w:rPr>
        <w:t>engti viešųjų ir privačių interesų konflikto, elgtis taip, kad nekiltų tokio konflikto regimybės, laikytis Lietuvos Respublikos viešųjų ir privačių interesų derinimo įstatymo ir su jo įgyvendinimu susijusių teisės aktų nuostatų; nedelsdamas informuoti tiesioginį vadovą apie kilusį viešųjų ir privačių interesų konfliktą ir nusišalinti nuo dalyvavimo tolesnėje sprendimo rengimo, svarstymo ir priėmimo procedūroje;</w:t>
      </w:r>
    </w:p>
    <w:p w14:paraId="3B869B14" w14:textId="7A02AF97" w:rsidR="00740E27" w:rsidRPr="00740E27" w:rsidRDefault="00194829" w:rsidP="008B7340">
      <w:pPr>
        <w:widowControl w:val="0"/>
        <w:numPr>
          <w:ilvl w:val="1"/>
          <w:numId w:val="21"/>
        </w:numPr>
        <w:tabs>
          <w:tab w:val="left" w:pos="18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l</w:t>
      </w:r>
      <w:r w:rsidR="00740E27" w:rsidRPr="00740E27">
        <w:rPr>
          <w:rFonts w:asciiTheme="majorBidi" w:eastAsia="Times New Roman" w:hAnsiTheme="majorBidi" w:cstheme="majorBidi"/>
          <w:color w:val="000000"/>
          <w:sz w:val="24"/>
          <w:szCs w:val="24"/>
          <w:lang w:eastAsia="lt-LT" w:bidi="lt-LT"/>
        </w:rPr>
        <w:t>ikti nepriklausomam nuo politinės įtakos, susilaikyti nuo viešo savo politinių įsitikinimų reiškimo, neužsiimti agitacija;</w:t>
      </w:r>
    </w:p>
    <w:p w14:paraId="35F8275B" w14:textId="1A518878" w:rsidR="00740E27" w:rsidRPr="00740E27" w:rsidRDefault="00194829" w:rsidP="008B7340">
      <w:pPr>
        <w:widowControl w:val="0"/>
        <w:numPr>
          <w:ilvl w:val="1"/>
          <w:numId w:val="21"/>
        </w:numPr>
        <w:tabs>
          <w:tab w:val="left" w:pos="18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n</w:t>
      </w:r>
      <w:r w:rsidR="00740E27" w:rsidRPr="00740E27">
        <w:rPr>
          <w:rFonts w:asciiTheme="majorBidi" w:eastAsia="Times New Roman" w:hAnsiTheme="majorBidi" w:cstheme="majorBidi"/>
          <w:color w:val="000000"/>
          <w:sz w:val="24"/>
          <w:szCs w:val="24"/>
          <w:lang w:eastAsia="lt-LT" w:bidi="lt-LT"/>
        </w:rPr>
        <w:t>epažeisti žmogaus teisių ir orumo, gerbti asmenis ir institucijas, su kuriais bendrauja, su visais asmenimis elgtis vienodai, nepaisydamas jų tautybės, socialinės kilmės ir padėties, lyties, rasinės ar etninės kilmės, kalbos, amžiaus, religinių įsitikinimų, politinių pažiūrų, užimamų pareigų, kitokių nuostatų;</w:t>
      </w:r>
    </w:p>
    <w:p w14:paraId="0C0AA6C7" w14:textId="5AB9CFBF" w:rsidR="00740E27" w:rsidRPr="00740E27" w:rsidRDefault="00194829" w:rsidP="008B7340">
      <w:pPr>
        <w:widowControl w:val="0"/>
        <w:numPr>
          <w:ilvl w:val="1"/>
          <w:numId w:val="21"/>
        </w:numPr>
        <w:tabs>
          <w:tab w:val="left" w:pos="18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n</w:t>
      </w:r>
      <w:r w:rsidR="00740E27" w:rsidRPr="00740E27">
        <w:rPr>
          <w:rFonts w:asciiTheme="majorBidi" w:eastAsia="Times New Roman" w:hAnsiTheme="majorBidi" w:cstheme="majorBidi"/>
          <w:color w:val="000000"/>
          <w:sz w:val="24"/>
          <w:szCs w:val="24"/>
          <w:lang w:eastAsia="lt-LT" w:bidi="lt-LT"/>
        </w:rPr>
        <w:t xml:space="preserve">epiktnaudžiauti einamomis pareigomis, nenaudoti dokumentų, patvirtinančių </w:t>
      </w:r>
      <w:r w:rsidR="00740E27" w:rsidRPr="00740E27">
        <w:rPr>
          <w:rFonts w:asciiTheme="majorBidi" w:eastAsia="Times New Roman" w:hAnsiTheme="majorBidi" w:cstheme="majorBidi"/>
          <w:color w:val="000000"/>
          <w:sz w:val="24"/>
          <w:szCs w:val="24"/>
          <w:lang w:eastAsia="lt-LT" w:bidi="lt-LT"/>
        </w:rPr>
        <w:lastRenderedPageBreak/>
        <w:t>einamas pareigas ir suteiktus įgaliojimus bei Teismo rekvizitų, siekdamas paveikti nepavaldžius asmenis priimti sau palankų sprendimą;</w:t>
      </w:r>
    </w:p>
    <w:p w14:paraId="0FACD62B" w14:textId="7F11B95D" w:rsidR="00740E27" w:rsidRPr="00740E27" w:rsidRDefault="00194829" w:rsidP="008B7340">
      <w:pPr>
        <w:widowControl w:val="0"/>
        <w:numPr>
          <w:ilvl w:val="1"/>
          <w:numId w:val="21"/>
        </w:numPr>
        <w:tabs>
          <w:tab w:val="left" w:pos="1819"/>
        </w:tabs>
        <w:spacing w:after="0"/>
        <w:ind w:firstLine="134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s</w:t>
      </w:r>
      <w:r w:rsidR="00740E27" w:rsidRPr="00740E27">
        <w:rPr>
          <w:rFonts w:asciiTheme="majorBidi" w:eastAsia="Times New Roman" w:hAnsiTheme="majorBidi" w:cstheme="majorBidi"/>
          <w:color w:val="000000"/>
          <w:sz w:val="24"/>
          <w:szCs w:val="24"/>
          <w:lang w:eastAsia="lt-LT" w:bidi="lt-LT"/>
        </w:rPr>
        <w:t>usilaikyti nuo viešų komentarų (įskaitant visuomenės informavimo priemones, interneto svetaines, socialinius tinklus), kurie galėtų suformuoti neigiamą visuomenės nuomonę apie Teismą, jo veiklą, Teismo darbuotojus, teismų sistemą;</w:t>
      </w:r>
    </w:p>
    <w:p w14:paraId="74A0FA19" w14:textId="54A1737B" w:rsidR="00740E27" w:rsidRPr="00740E27" w:rsidRDefault="00194829" w:rsidP="008B7340">
      <w:pPr>
        <w:widowControl w:val="0"/>
        <w:numPr>
          <w:ilvl w:val="1"/>
          <w:numId w:val="21"/>
        </w:numPr>
        <w:tabs>
          <w:tab w:val="left" w:pos="1949"/>
        </w:tabs>
        <w:spacing w:after="260"/>
        <w:ind w:left="1340"/>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v</w:t>
      </w:r>
      <w:r w:rsidR="00740E27" w:rsidRPr="00740E27">
        <w:rPr>
          <w:rFonts w:asciiTheme="majorBidi" w:eastAsia="Times New Roman" w:hAnsiTheme="majorBidi" w:cstheme="majorBidi"/>
          <w:color w:val="000000"/>
          <w:sz w:val="24"/>
          <w:szCs w:val="24"/>
          <w:lang w:eastAsia="lt-LT" w:bidi="lt-LT"/>
        </w:rPr>
        <w:t>ykdyti kitus etikos reikalavimus.</w:t>
      </w:r>
    </w:p>
    <w:p w14:paraId="5EA7800D" w14:textId="3CAA6FAC" w:rsidR="00740E27" w:rsidRPr="00740E27" w:rsidRDefault="004E72A9" w:rsidP="004E72A9">
      <w:pPr>
        <w:widowControl w:val="0"/>
        <w:tabs>
          <w:tab w:val="left" w:pos="5237"/>
        </w:tabs>
        <w:spacing w:after="0"/>
        <w:ind w:left="4820"/>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b/>
          <w:bCs/>
          <w:color w:val="000000"/>
          <w:sz w:val="24"/>
          <w:szCs w:val="24"/>
          <w:lang w:eastAsia="lt-LT" w:bidi="lt-LT"/>
        </w:rPr>
        <w:t xml:space="preserve">IV </w:t>
      </w:r>
      <w:r w:rsidR="00740E27" w:rsidRPr="00740E27">
        <w:rPr>
          <w:rFonts w:asciiTheme="majorBidi" w:eastAsia="Times New Roman" w:hAnsiTheme="majorBidi" w:cstheme="majorBidi"/>
          <w:b/>
          <w:bCs/>
          <w:color w:val="000000"/>
          <w:sz w:val="24"/>
          <w:szCs w:val="24"/>
          <w:lang w:eastAsia="lt-LT" w:bidi="lt-LT"/>
        </w:rPr>
        <w:t>SKYRIUS</w:t>
      </w:r>
    </w:p>
    <w:p w14:paraId="5AE84D03" w14:textId="77777777" w:rsidR="00740E27" w:rsidRPr="00740E27" w:rsidRDefault="00740E27" w:rsidP="004E72A9">
      <w:pPr>
        <w:keepNext/>
        <w:keepLines/>
        <w:widowControl w:val="0"/>
        <w:spacing w:after="260"/>
        <w:ind w:left="2640"/>
        <w:outlineLvl w:val="0"/>
        <w:rPr>
          <w:rFonts w:asciiTheme="majorBidi" w:eastAsia="Times New Roman" w:hAnsiTheme="majorBidi" w:cstheme="majorBidi"/>
          <w:b/>
          <w:bCs/>
          <w:color w:val="000000"/>
          <w:sz w:val="24"/>
          <w:szCs w:val="24"/>
          <w:lang w:eastAsia="lt-LT" w:bidi="lt-LT"/>
        </w:rPr>
      </w:pPr>
      <w:bookmarkStart w:id="9" w:name="bookmark8"/>
      <w:bookmarkStart w:id="10" w:name="bookmark9"/>
      <w:r w:rsidRPr="00740E27">
        <w:rPr>
          <w:rFonts w:asciiTheme="majorBidi" w:eastAsia="Times New Roman" w:hAnsiTheme="majorBidi" w:cstheme="majorBidi"/>
          <w:b/>
          <w:bCs/>
          <w:color w:val="000000"/>
          <w:sz w:val="24"/>
          <w:szCs w:val="24"/>
          <w:lang w:eastAsia="lt-LT" w:bidi="lt-LT"/>
        </w:rPr>
        <w:t>TEISMO DARBUOTOJŲ TARPUSAVIO SANTYKIAI</w:t>
      </w:r>
      <w:bookmarkEnd w:id="9"/>
      <w:bookmarkEnd w:id="10"/>
    </w:p>
    <w:p w14:paraId="1CDF4136" w14:textId="77777777" w:rsidR="00740E27" w:rsidRPr="00740E27" w:rsidRDefault="00740E27" w:rsidP="008B7340">
      <w:pPr>
        <w:widowControl w:val="0"/>
        <w:numPr>
          <w:ilvl w:val="0"/>
          <w:numId w:val="21"/>
        </w:numPr>
        <w:tabs>
          <w:tab w:val="left" w:pos="1617"/>
        </w:tabs>
        <w:spacing w:after="26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Darbuotojai negali varžyti vieni kitų teisių ar teikti privilegijų dėl lyties, rasės, tautybės, pilietybės, kalbos, kilmės, socialinės padėties, tikėjimo, įsitikinimų ar pažiūrų, amžiaus, lytinės orientacijos, negalios, etninės priklausomybės, religijos, einamų pareigų ir kt.</w:t>
      </w:r>
    </w:p>
    <w:p w14:paraId="3BD57548" w14:textId="77777777" w:rsidR="00740E27" w:rsidRPr="00740E27" w:rsidRDefault="00740E27" w:rsidP="008B7340">
      <w:pPr>
        <w:widowControl w:val="0"/>
        <w:numPr>
          <w:ilvl w:val="0"/>
          <w:numId w:val="21"/>
        </w:numPr>
        <w:tabs>
          <w:tab w:val="left" w:pos="1674"/>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Darbuotojai privalo mandagiai elgtis su bendradarbiais, gerbti jų nuomonę, pasilikdami teisę turėti savo nuomonę visais klausimais, korektiškai informuoti kolegas apie pastebėtas jų klaidas, stengtis, kad kolektyve vyrautų savitarpio pasitikėjimas, turi saugoti savo ir bendradarbių garbę, reputaciją, ginti juos nuo netinkamos įtakos ir pan.</w:t>
      </w:r>
    </w:p>
    <w:p w14:paraId="07011BA2" w14:textId="03187E94" w:rsidR="00740E27" w:rsidRPr="00740E27" w:rsidRDefault="00740E27" w:rsidP="008B7340">
      <w:pPr>
        <w:widowControl w:val="0"/>
        <w:numPr>
          <w:ilvl w:val="0"/>
          <w:numId w:val="21"/>
        </w:numPr>
        <w:tabs>
          <w:tab w:val="left" w:pos="1674"/>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Darbuotojai darbo metu atlieka tik su darbu susijusias funkcijas, efektyviai naudoja darbo laiką, prireikus, darbo krūvį su bendradarbiais skirstosi/skirstomas remdamiesi abipusės pagarbos ir tolygaus darbo krūvio užtikrinimo principais</w:t>
      </w:r>
      <w:r w:rsidR="004E72A9">
        <w:rPr>
          <w:rFonts w:asciiTheme="majorBidi" w:eastAsia="Times New Roman" w:hAnsiTheme="majorBidi" w:cstheme="majorBidi"/>
          <w:color w:val="000000"/>
          <w:sz w:val="24"/>
          <w:szCs w:val="24"/>
          <w:lang w:eastAsia="lt-LT" w:bidi="lt-LT"/>
        </w:rPr>
        <w:t>.</w:t>
      </w:r>
    </w:p>
    <w:p w14:paraId="508DCC79" w14:textId="77777777" w:rsidR="00740E27" w:rsidRPr="00740E27" w:rsidRDefault="00740E27" w:rsidP="008B7340">
      <w:pPr>
        <w:widowControl w:val="0"/>
        <w:numPr>
          <w:ilvl w:val="0"/>
          <w:numId w:val="21"/>
        </w:numPr>
        <w:tabs>
          <w:tab w:val="left" w:pos="1757"/>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Darbuotojai privalo vengti apkalbų, šmeižto, reputacijos žeminimo, asmens charakterio, jam būdingų savybių viešo aptarimo, nesantaikos kurstymo ir pan.</w:t>
      </w:r>
    </w:p>
    <w:p w14:paraId="6AEA27C1" w14:textId="77777777" w:rsidR="00740E27" w:rsidRPr="00740E27" w:rsidRDefault="00740E27" w:rsidP="008B7340">
      <w:pPr>
        <w:widowControl w:val="0"/>
        <w:numPr>
          <w:ilvl w:val="0"/>
          <w:numId w:val="21"/>
        </w:numPr>
        <w:tabs>
          <w:tab w:val="left" w:pos="1762"/>
        </w:tabs>
        <w:spacing w:after="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Darbuotojas, atlikdamas pavestas užduotis ir pavedimus, privalo teikti kolegoms visą jiems pagal pareigybės funkcijas žinotiną informaciją.</w:t>
      </w:r>
    </w:p>
    <w:p w14:paraId="3404033C" w14:textId="77777777" w:rsidR="00740E27" w:rsidRPr="00740E27" w:rsidRDefault="00740E27" w:rsidP="008B7340">
      <w:pPr>
        <w:widowControl w:val="0"/>
        <w:numPr>
          <w:ilvl w:val="0"/>
          <w:numId w:val="21"/>
        </w:numPr>
        <w:tabs>
          <w:tab w:val="left" w:pos="1757"/>
        </w:tabs>
        <w:spacing w:after="260"/>
        <w:ind w:firstLine="134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Darbuotojo veiksmai ar neveikimas, kuriais nusižengiama etikos principams ir kurie turi tarnybinio nusižengimo, darbo pareigų pažeidimo ar nusikalstamos veikos požymių, tiriami ir atsakomybė už juos taikoma teisės aktuose nustatyta tvarka.</w:t>
      </w:r>
    </w:p>
    <w:p w14:paraId="18FCF2D6" w14:textId="4F6F748B" w:rsidR="00740E27" w:rsidRPr="00740E27" w:rsidRDefault="004E72A9" w:rsidP="004E72A9">
      <w:pPr>
        <w:widowControl w:val="0"/>
        <w:tabs>
          <w:tab w:val="left" w:pos="5181"/>
        </w:tabs>
        <w:spacing w:after="0"/>
        <w:jc w:val="center"/>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b/>
          <w:bCs/>
          <w:color w:val="000000"/>
          <w:sz w:val="24"/>
          <w:szCs w:val="24"/>
          <w:lang w:eastAsia="lt-LT" w:bidi="lt-LT"/>
        </w:rPr>
        <w:t xml:space="preserve">V </w:t>
      </w:r>
      <w:r w:rsidR="00740E27" w:rsidRPr="00740E27">
        <w:rPr>
          <w:rFonts w:asciiTheme="majorBidi" w:eastAsia="Times New Roman" w:hAnsiTheme="majorBidi" w:cstheme="majorBidi"/>
          <w:b/>
          <w:bCs/>
          <w:color w:val="000000"/>
          <w:sz w:val="24"/>
          <w:szCs w:val="24"/>
          <w:lang w:eastAsia="lt-LT" w:bidi="lt-LT"/>
        </w:rPr>
        <w:t>SKYRIUS</w:t>
      </w:r>
    </w:p>
    <w:p w14:paraId="3AFCADA5" w14:textId="77777777" w:rsidR="00740E27" w:rsidRPr="00740E27" w:rsidRDefault="00740E27" w:rsidP="008B7340">
      <w:pPr>
        <w:keepNext/>
        <w:keepLines/>
        <w:widowControl w:val="0"/>
        <w:spacing w:after="260"/>
        <w:jc w:val="center"/>
        <w:outlineLvl w:val="0"/>
        <w:rPr>
          <w:rFonts w:asciiTheme="majorBidi" w:eastAsia="Times New Roman" w:hAnsiTheme="majorBidi" w:cstheme="majorBidi"/>
          <w:b/>
          <w:bCs/>
          <w:color w:val="000000"/>
          <w:sz w:val="24"/>
          <w:szCs w:val="24"/>
          <w:lang w:eastAsia="lt-LT" w:bidi="lt-LT"/>
        </w:rPr>
      </w:pPr>
      <w:bookmarkStart w:id="11" w:name="bookmark10"/>
      <w:bookmarkStart w:id="12" w:name="bookmark11"/>
      <w:r w:rsidRPr="00740E27">
        <w:rPr>
          <w:rFonts w:asciiTheme="majorBidi" w:eastAsia="Times New Roman" w:hAnsiTheme="majorBidi" w:cstheme="majorBidi"/>
          <w:b/>
          <w:bCs/>
          <w:color w:val="000000"/>
          <w:sz w:val="24"/>
          <w:szCs w:val="24"/>
          <w:lang w:eastAsia="lt-LT" w:bidi="lt-LT"/>
        </w:rPr>
        <w:t>REIKALAVIMAI VADOVAUJAMAS PAREIGAS UŽIMANTIEMS</w:t>
      </w:r>
      <w:r w:rsidRPr="00740E27">
        <w:rPr>
          <w:rFonts w:asciiTheme="majorBidi" w:eastAsia="Times New Roman" w:hAnsiTheme="majorBidi" w:cstheme="majorBidi"/>
          <w:b/>
          <w:bCs/>
          <w:color w:val="000000"/>
          <w:sz w:val="24"/>
          <w:szCs w:val="24"/>
          <w:lang w:eastAsia="lt-LT" w:bidi="lt-LT"/>
        </w:rPr>
        <w:br/>
        <w:t>DARBUOTOJAMS</w:t>
      </w:r>
      <w:bookmarkEnd w:id="11"/>
      <w:bookmarkEnd w:id="12"/>
    </w:p>
    <w:p w14:paraId="0A9E6BBC" w14:textId="7ED02086" w:rsidR="00740E27" w:rsidRPr="00740E27" w:rsidRDefault="00740E27" w:rsidP="008B7340">
      <w:pPr>
        <w:widowControl w:val="0"/>
        <w:numPr>
          <w:ilvl w:val="0"/>
          <w:numId w:val="21"/>
        </w:numPr>
        <w:tabs>
          <w:tab w:val="left" w:pos="1752"/>
        </w:tabs>
        <w:spacing w:after="0"/>
        <w:ind w:left="132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Vadovaujamas pareigas užimantis Darbuotojas privalo:</w:t>
      </w:r>
    </w:p>
    <w:p w14:paraId="7A97C823" w14:textId="423C5B1B" w:rsidR="00740E27" w:rsidRPr="00740E27" w:rsidRDefault="00023D57" w:rsidP="008B7340">
      <w:pPr>
        <w:widowControl w:val="0"/>
        <w:numPr>
          <w:ilvl w:val="1"/>
          <w:numId w:val="21"/>
        </w:numPr>
        <w:tabs>
          <w:tab w:val="left" w:pos="1359"/>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k</w:t>
      </w:r>
      <w:r w:rsidR="00740E27" w:rsidRPr="00740E27">
        <w:rPr>
          <w:rFonts w:asciiTheme="majorBidi" w:eastAsia="Times New Roman" w:hAnsiTheme="majorBidi" w:cstheme="majorBidi"/>
          <w:color w:val="000000"/>
          <w:sz w:val="24"/>
          <w:szCs w:val="24"/>
          <w:lang w:eastAsia="lt-LT" w:bidi="lt-LT"/>
        </w:rPr>
        <w:t>urti darbingą aplinką, užkirsti kelią konfliktams, užtikrinti bendradarbiavimu paremtą vadovavimo stilių, kuris skatina Darbuotojų iniciatyvą ir savarankiškumą;</w:t>
      </w:r>
    </w:p>
    <w:p w14:paraId="2BE5D370" w14:textId="64EDF799" w:rsidR="00740E27" w:rsidRPr="00740E27" w:rsidRDefault="00023D57" w:rsidP="008B7340">
      <w:pPr>
        <w:widowControl w:val="0"/>
        <w:numPr>
          <w:ilvl w:val="1"/>
          <w:numId w:val="21"/>
        </w:numPr>
        <w:tabs>
          <w:tab w:val="left" w:pos="1359"/>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s</w:t>
      </w:r>
      <w:r w:rsidR="00740E27" w:rsidRPr="00740E27">
        <w:rPr>
          <w:rFonts w:asciiTheme="majorBidi" w:eastAsia="Times New Roman" w:hAnsiTheme="majorBidi" w:cstheme="majorBidi"/>
          <w:color w:val="000000"/>
          <w:sz w:val="24"/>
          <w:szCs w:val="24"/>
          <w:lang w:eastAsia="lt-LT" w:bidi="lt-LT"/>
        </w:rPr>
        <w:t>u pavaldžiais darbuotojais bendrauti ir duoti jiems nurodymus mandagiai, korektiškai;</w:t>
      </w:r>
    </w:p>
    <w:p w14:paraId="2AED38BF" w14:textId="031F3E21" w:rsidR="00740E27" w:rsidRPr="00740E27" w:rsidRDefault="00023D57" w:rsidP="008B7340">
      <w:pPr>
        <w:widowControl w:val="0"/>
        <w:numPr>
          <w:ilvl w:val="1"/>
          <w:numId w:val="21"/>
        </w:numPr>
        <w:tabs>
          <w:tab w:val="left" w:pos="1359"/>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v</w:t>
      </w:r>
      <w:r w:rsidR="00740E27" w:rsidRPr="00740E27">
        <w:rPr>
          <w:rFonts w:asciiTheme="majorBidi" w:eastAsia="Times New Roman" w:hAnsiTheme="majorBidi" w:cstheme="majorBidi"/>
          <w:color w:val="000000"/>
          <w:sz w:val="24"/>
          <w:szCs w:val="24"/>
          <w:lang w:eastAsia="lt-LT" w:bidi="lt-LT"/>
        </w:rPr>
        <w:t>iešai nereikšti savo simpatijų ir/ar antipatijų pavaldiniams ir kitiems Teisme dirbantiems asmenims;</w:t>
      </w:r>
    </w:p>
    <w:p w14:paraId="69A6AEAE" w14:textId="52736703" w:rsidR="00740E27" w:rsidRPr="00740E27" w:rsidRDefault="00023D57" w:rsidP="008B7340">
      <w:pPr>
        <w:widowControl w:val="0"/>
        <w:numPr>
          <w:ilvl w:val="1"/>
          <w:numId w:val="21"/>
        </w:numPr>
        <w:tabs>
          <w:tab w:val="left" w:pos="1395"/>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s</w:t>
      </w:r>
      <w:r w:rsidR="00740E27" w:rsidRPr="00740E27">
        <w:rPr>
          <w:rFonts w:asciiTheme="majorBidi" w:eastAsia="Times New Roman" w:hAnsiTheme="majorBidi" w:cstheme="majorBidi"/>
          <w:color w:val="000000"/>
          <w:sz w:val="24"/>
          <w:szCs w:val="24"/>
          <w:lang w:eastAsia="lt-LT" w:bidi="lt-LT"/>
        </w:rPr>
        <w:t>katinti pavaldinius rodyti iniciatyvą;</w:t>
      </w:r>
    </w:p>
    <w:p w14:paraId="3A884B5D" w14:textId="31755150" w:rsidR="00740E27" w:rsidRPr="00740E27" w:rsidRDefault="00023D57" w:rsidP="008B7340">
      <w:pPr>
        <w:widowControl w:val="0"/>
        <w:numPr>
          <w:ilvl w:val="1"/>
          <w:numId w:val="21"/>
        </w:numPr>
        <w:tabs>
          <w:tab w:val="left" w:pos="1359"/>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s</w:t>
      </w:r>
      <w:r w:rsidR="00740E27" w:rsidRPr="00740E27">
        <w:rPr>
          <w:rFonts w:asciiTheme="majorBidi" w:eastAsia="Times New Roman" w:hAnsiTheme="majorBidi" w:cstheme="majorBidi"/>
          <w:color w:val="000000"/>
          <w:sz w:val="24"/>
          <w:szCs w:val="24"/>
          <w:lang w:eastAsia="lt-LT" w:bidi="lt-LT"/>
        </w:rPr>
        <w:t>tengtis paskirstyti darbą vadovaujamame kolektyve tolygiai, kad būtų veiksmingai panaudotos kiekvieno pavaldaus darbuotojo galimybės ir kvalifikacija;</w:t>
      </w:r>
    </w:p>
    <w:p w14:paraId="19BFF5D2" w14:textId="04C5DC61" w:rsidR="00740E27" w:rsidRPr="00740E27" w:rsidRDefault="00023D57" w:rsidP="008B7340">
      <w:pPr>
        <w:widowControl w:val="0"/>
        <w:numPr>
          <w:ilvl w:val="1"/>
          <w:numId w:val="21"/>
        </w:numPr>
        <w:tabs>
          <w:tab w:val="left" w:pos="1395"/>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s</w:t>
      </w:r>
      <w:r w:rsidR="00740E27" w:rsidRPr="00740E27">
        <w:rPr>
          <w:rFonts w:asciiTheme="majorBidi" w:eastAsia="Times New Roman" w:hAnsiTheme="majorBidi" w:cstheme="majorBidi"/>
          <w:color w:val="000000"/>
          <w:sz w:val="24"/>
          <w:szCs w:val="24"/>
          <w:lang w:eastAsia="lt-LT" w:bidi="lt-LT"/>
        </w:rPr>
        <w:t>katinti nuolatinį pavaldžių darbuotojų kvalifikacijos tobulinimą;</w:t>
      </w:r>
    </w:p>
    <w:p w14:paraId="74463441" w14:textId="7F4E6BBE" w:rsidR="00740E27" w:rsidRPr="00740E27" w:rsidRDefault="00023D57" w:rsidP="008B7340">
      <w:pPr>
        <w:widowControl w:val="0"/>
        <w:numPr>
          <w:ilvl w:val="1"/>
          <w:numId w:val="21"/>
        </w:numPr>
        <w:tabs>
          <w:tab w:val="left" w:pos="1395"/>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o</w:t>
      </w:r>
      <w:r w:rsidR="00740E27" w:rsidRPr="00740E27">
        <w:rPr>
          <w:rFonts w:asciiTheme="majorBidi" w:eastAsia="Times New Roman" w:hAnsiTheme="majorBidi" w:cstheme="majorBidi"/>
          <w:color w:val="000000"/>
          <w:sz w:val="24"/>
          <w:szCs w:val="24"/>
          <w:lang w:eastAsia="lt-LT" w:bidi="lt-LT"/>
        </w:rPr>
        <w:t>bjektyviai vertinti pavaldinių darbo rezultatus;</w:t>
      </w:r>
    </w:p>
    <w:p w14:paraId="444F9FF1" w14:textId="2F738F55" w:rsidR="00740E27" w:rsidRPr="00740E27" w:rsidRDefault="00023D57" w:rsidP="008B7340">
      <w:pPr>
        <w:widowControl w:val="0"/>
        <w:numPr>
          <w:ilvl w:val="1"/>
          <w:numId w:val="21"/>
        </w:numPr>
        <w:tabs>
          <w:tab w:val="left" w:pos="1383"/>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k</w:t>
      </w:r>
      <w:r w:rsidR="00740E27" w:rsidRPr="00740E27">
        <w:rPr>
          <w:rFonts w:asciiTheme="majorBidi" w:eastAsia="Times New Roman" w:hAnsiTheme="majorBidi" w:cstheme="majorBidi"/>
          <w:color w:val="000000"/>
          <w:sz w:val="24"/>
          <w:szCs w:val="24"/>
          <w:lang w:eastAsia="lt-LT" w:bidi="lt-LT"/>
        </w:rPr>
        <w:t>orektiškai informuoti kolegas apie pastebėtas jų padarytas klaidas, esant poreikiui, pateikti savo pastabas ar siūlymus dėl jų ištaisymo; pastabas dėl pavaldžių darbuotojų klaidų reikšti, jei tai įmanoma, nedalyvaujant kitiems Darbuotojams ar asmenims;</w:t>
      </w:r>
    </w:p>
    <w:p w14:paraId="3DB7C3FB" w14:textId="7D1AF5F8" w:rsidR="00740E27" w:rsidRPr="00740E27" w:rsidRDefault="00023D57" w:rsidP="008B7340">
      <w:pPr>
        <w:widowControl w:val="0"/>
        <w:numPr>
          <w:ilvl w:val="1"/>
          <w:numId w:val="21"/>
        </w:numPr>
        <w:tabs>
          <w:tab w:val="left" w:pos="1395"/>
        </w:tabs>
        <w:spacing w:after="0"/>
        <w:ind w:firstLine="78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lastRenderedPageBreak/>
        <w:t>l</w:t>
      </w:r>
      <w:r w:rsidR="00740E27" w:rsidRPr="00740E27">
        <w:rPr>
          <w:rFonts w:asciiTheme="majorBidi" w:eastAsia="Times New Roman" w:hAnsiTheme="majorBidi" w:cstheme="majorBidi"/>
          <w:color w:val="000000"/>
          <w:sz w:val="24"/>
          <w:szCs w:val="24"/>
          <w:lang w:eastAsia="lt-LT" w:bidi="lt-LT"/>
        </w:rPr>
        <w:t>aikytis kitų, sklandų, efektyvų darbą užtikrinančių principų;</w:t>
      </w:r>
    </w:p>
    <w:p w14:paraId="4DE64F72" w14:textId="77777777" w:rsidR="00740E27" w:rsidRPr="00740E27" w:rsidRDefault="00740E27" w:rsidP="008B7340">
      <w:pPr>
        <w:widowControl w:val="0"/>
        <w:numPr>
          <w:ilvl w:val="0"/>
          <w:numId w:val="21"/>
        </w:numPr>
        <w:tabs>
          <w:tab w:val="left" w:pos="1176"/>
        </w:tabs>
        <w:spacing w:after="540"/>
        <w:ind w:firstLine="78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Teisme dirbantis asmuo, bendraudamas su vadovais, turi vykdyti teisėtus jų žodinius, rašytinius pavedimus.</w:t>
      </w:r>
    </w:p>
    <w:p w14:paraId="1782AB66" w14:textId="15D6ABE5" w:rsidR="00740E27" w:rsidRPr="00740E27" w:rsidRDefault="004E72A9" w:rsidP="004E72A9">
      <w:pPr>
        <w:widowControl w:val="0"/>
        <w:tabs>
          <w:tab w:val="left" w:pos="5263"/>
        </w:tabs>
        <w:spacing w:after="0"/>
        <w:jc w:val="center"/>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b/>
          <w:bCs/>
          <w:color w:val="000000"/>
          <w:sz w:val="24"/>
          <w:szCs w:val="24"/>
          <w:lang w:eastAsia="lt-LT" w:bidi="lt-LT"/>
        </w:rPr>
        <w:t xml:space="preserve">VI </w:t>
      </w:r>
      <w:r w:rsidR="00740E27" w:rsidRPr="00740E27">
        <w:rPr>
          <w:rFonts w:asciiTheme="majorBidi" w:eastAsia="Times New Roman" w:hAnsiTheme="majorBidi" w:cstheme="majorBidi"/>
          <w:b/>
          <w:bCs/>
          <w:color w:val="000000"/>
          <w:sz w:val="24"/>
          <w:szCs w:val="24"/>
          <w:lang w:eastAsia="lt-LT" w:bidi="lt-LT"/>
        </w:rPr>
        <w:t>SKYRIUS</w:t>
      </w:r>
    </w:p>
    <w:p w14:paraId="0AF61983" w14:textId="77777777" w:rsidR="00740E27" w:rsidRPr="00740E27" w:rsidRDefault="00740E27" w:rsidP="004E72A9">
      <w:pPr>
        <w:keepNext/>
        <w:keepLines/>
        <w:widowControl w:val="0"/>
        <w:spacing w:after="260"/>
        <w:jc w:val="center"/>
        <w:outlineLvl w:val="0"/>
        <w:rPr>
          <w:rFonts w:asciiTheme="majorBidi" w:eastAsia="Times New Roman" w:hAnsiTheme="majorBidi" w:cstheme="majorBidi"/>
          <w:b/>
          <w:bCs/>
          <w:color w:val="000000"/>
          <w:sz w:val="24"/>
          <w:szCs w:val="24"/>
          <w:lang w:eastAsia="lt-LT" w:bidi="lt-LT"/>
        </w:rPr>
      </w:pPr>
      <w:bookmarkStart w:id="13" w:name="bookmark12"/>
      <w:bookmarkStart w:id="14" w:name="bookmark13"/>
      <w:r w:rsidRPr="00740E27">
        <w:rPr>
          <w:rFonts w:asciiTheme="majorBidi" w:eastAsia="Times New Roman" w:hAnsiTheme="majorBidi" w:cstheme="majorBidi"/>
          <w:b/>
          <w:bCs/>
          <w:color w:val="000000"/>
          <w:sz w:val="24"/>
          <w:szCs w:val="24"/>
          <w:lang w:eastAsia="lt-LT" w:bidi="lt-LT"/>
        </w:rPr>
        <w:t>DARBUOTOJO VIEŠŲJŲ IR PRIVAČIŲ INTERESŲ DEKLARAVIMAS IR</w:t>
      </w:r>
      <w:r w:rsidRPr="00740E27">
        <w:rPr>
          <w:rFonts w:asciiTheme="majorBidi" w:eastAsia="Times New Roman" w:hAnsiTheme="majorBidi" w:cstheme="majorBidi"/>
          <w:b/>
          <w:bCs/>
          <w:color w:val="000000"/>
          <w:sz w:val="24"/>
          <w:szCs w:val="24"/>
          <w:lang w:eastAsia="lt-LT" w:bidi="lt-LT"/>
        </w:rPr>
        <w:br/>
        <w:t>DERINIMAS</w:t>
      </w:r>
      <w:bookmarkEnd w:id="13"/>
      <w:bookmarkEnd w:id="14"/>
    </w:p>
    <w:p w14:paraId="1E3D6593" w14:textId="77777777" w:rsidR="00740E27" w:rsidRPr="00740E27" w:rsidRDefault="00740E27" w:rsidP="008B7340">
      <w:pPr>
        <w:widowControl w:val="0"/>
        <w:numPr>
          <w:ilvl w:val="0"/>
          <w:numId w:val="21"/>
        </w:numPr>
        <w:tabs>
          <w:tab w:val="left" w:pos="1176"/>
        </w:tabs>
        <w:spacing w:after="0"/>
        <w:ind w:firstLine="78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 xml:space="preserve">Darbuotojai privačių interesų deklaracijas (toliau - deklaracija) teikia, tikslina elektroninėmis priemonėmis per Privačių interesų registrą (toliau - PINREG), prisijungdami iš VTEK interneto svetainės </w:t>
      </w:r>
      <w:hyperlink r:id="rId8" w:history="1">
        <w:r w:rsidRPr="00740E27">
          <w:rPr>
            <w:rFonts w:asciiTheme="majorBidi" w:eastAsia="Times New Roman" w:hAnsiTheme="majorBidi" w:cstheme="majorBidi"/>
            <w:color w:val="000000"/>
            <w:sz w:val="24"/>
            <w:szCs w:val="24"/>
            <w:lang w:bidi="en-US"/>
          </w:rPr>
          <w:t>www.vtek.lt</w:t>
        </w:r>
      </w:hyperlink>
      <w:r w:rsidRPr="00740E27">
        <w:rPr>
          <w:rFonts w:asciiTheme="majorBidi" w:eastAsia="Times New Roman" w:hAnsiTheme="majorBidi" w:cstheme="majorBidi"/>
          <w:color w:val="000000"/>
          <w:sz w:val="24"/>
          <w:szCs w:val="24"/>
          <w:lang w:bidi="en-US"/>
        </w:rPr>
        <w:t xml:space="preserve">, </w:t>
      </w:r>
      <w:r w:rsidRPr="00740E27">
        <w:rPr>
          <w:rFonts w:asciiTheme="majorBidi" w:eastAsia="Times New Roman" w:hAnsiTheme="majorBidi" w:cstheme="majorBidi"/>
          <w:color w:val="000000"/>
          <w:sz w:val="24"/>
          <w:szCs w:val="24"/>
          <w:lang w:eastAsia="lt-LT" w:bidi="lt-LT"/>
        </w:rPr>
        <w:t>ne vėliau kaip per 30 kalendorinių dienų:</w:t>
      </w:r>
    </w:p>
    <w:p w14:paraId="346E679C" w14:textId="77777777" w:rsidR="00740E27" w:rsidRPr="00740E27" w:rsidRDefault="00740E27" w:rsidP="008B7340">
      <w:pPr>
        <w:widowControl w:val="0"/>
        <w:numPr>
          <w:ilvl w:val="1"/>
          <w:numId w:val="21"/>
        </w:numPr>
        <w:tabs>
          <w:tab w:val="left" w:pos="1354"/>
        </w:tabs>
        <w:spacing w:after="0"/>
        <w:ind w:firstLine="78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nuo priėmimo ar paskyrimo į pareigas arba po deklaruojančio asmens statuso įgijimo dienos;</w:t>
      </w:r>
    </w:p>
    <w:p w14:paraId="0A898FC9" w14:textId="77777777" w:rsidR="00740E27" w:rsidRPr="00740E27" w:rsidRDefault="00740E27" w:rsidP="00B722E9">
      <w:pPr>
        <w:widowControl w:val="0"/>
        <w:numPr>
          <w:ilvl w:val="1"/>
          <w:numId w:val="21"/>
        </w:numPr>
        <w:tabs>
          <w:tab w:val="left" w:pos="1359"/>
        </w:tabs>
        <w:spacing w:after="260"/>
        <w:ind w:firstLine="78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nuo duomenų pasikeitimo dienos, jeigu pateiktoje deklaracijoje nurodyti duomenys apie Darbuotojo ir (ar) jo sutuoktinio, sugyventinio, partnerio privačius interesus pasikeitė.</w:t>
      </w:r>
    </w:p>
    <w:p w14:paraId="5A5DC9C4" w14:textId="77777777" w:rsidR="00740E27" w:rsidRPr="00740E27" w:rsidRDefault="00740E27" w:rsidP="008B7340">
      <w:pPr>
        <w:widowControl w:val="0"/>
        <w:numPr>
          <w:ilvl w:val="0"/>
          <w:numId w:val="21"/>
        </w:numPr>
        <w:tabs>
          <w:tab w:val="left" w:pos="1154"/>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Teisme dirbantis asmuo privalo:</w:t>
      </w:r>
    </w:p>
    <w:p w14:paraId="5B124370" w14:textId="60675007" w:rsidR="00740E27" w:rsidRPr="00740E27" w:rsidRDefault="00563FF3" w:rsidP="008B7340">
      <w:pPr>
        <w:widowControl w:val="0"/>
        <w:numPr>
          <w:ilvl w:val="1"/>
          <w:numId w:val="21"/>
        </w:numPr>
        <w:tabs>
          <w:tab w:val="left" w:pos="1330"/>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p</w:t>
      </w:r>
      <w:r w:rsidR="00740E27" w:rsidRPr="00740E27">
        <w:rPr>
          <w:rFonts w:asciiTheme="majorBidi" w:eastAsia="Times New Roman" w:hAnsiTheme="majorBidi" w:cstheme="majorBidi"/>
          <w:color w:val="000000"/>
          <w:sz w:val="24"/>
          <w:szCs w:val="24"/>
          <w:lang w:eastAsia="lt-LT" w:bidi="lt-LT"/>
        </w:rPr>
        <w:t>ateikti duomenis apie savo privačius interesus Lietuvos Respublikos viešųjų ir privačių interesų derinimo įstatymo nustatyta tvarka, laikytis Konfidencialumo pasižadėjime ir Nešališkumo deklaracijoje prisiimtų įsipareigojimų (kuriems tai privaloma);</w:t>
      </w:r>
    </w:p>
    <w:p w14:paraId="66B1F45B" w14:textId="28400AD7" w:rsidR="00740E27" w:rsidRPr="00740E27" w:rsidRDefault="00563FF3" w:rsidP="008B7340">
      <w:pPr>
        <w:widowControl w:val="0"/>
        <w:numPr>
          <w:ilvl w:val="1"/>
          <w:numId w:val="21"/>
        </w:numPr>
        <w:tabs>
          <w:tab w:val="left" w:pos="1330"/>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j</w:t>
      </w:r>
      <w:r w:rsidR="00740E27" w:rsidRPr="00740E27">
        <w:rPr>
          <w:rFonts w:asciiTheme="majorBidi" w:eastAsia="Times New Roman" w:hAnsiTheme="majorBidi" w:cstheme="majorBidi"/>
          <w:color w:val="000000"/>
          <w:sz w:val="24"/>
          <w:szCs w:val="24"/>
          <w:lang w:eastAsia="lt-LT" w:bidi="lt-LT"/>
        </w:rPr>
        <w:t>okia forma nedalyvauti interesų konfliktą galinčio sukelti ar sukeliančio sprendimo rengimo, svarstymo ar priėmimo procedūrose (esant kolegialiam svarstymui, palikti posėdžių salę, kabinetą ar kitą patalpą ir pan.);</w:t>
      </w:r>
    </w:p>
    <w:p w14:paraId="53F82AA3" w14:textId="02D71B8E" w:rsidR="00740E27" w:rsidRPr="00740E27" w:rsidRDefault="00563FF3" w:rsidP="008B7340">
      <w:pPr>
        <w:widowControl w:val="0"/>
        <w:numPr>
          <w:ilvl w:val="1"/>
          <w:numId w:val="21"/>
        </w:numPr>
        <w:tabs>
          <w:tab w:val="left" w:pos="1330"/>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p</w:t>
      </w:r>
      <w:r w:rsidR="00740E27" w:rsidRPr="00740E27">
        <w:rPr>
          <w:rFonts w:asciiTheme="majorBidi" w:eastAsia="Times New Roman" w:hAnsiTheme="majorBidi" w:cstheme="majorBidi"/>
          <w:color w:val="000000"/>
          <w:sz w:val="24"/>
          <w:szCs w:val="24"/>
          <w:lang w:eastAsia="lt-LT" w:bidi="lt-LT"/>
        </w:rPr>
        <w:t>rieš pradėdamas interesų konfliktą galinčio sukelti ar sukeliančio sprendimo rengimo, svarstymo ar priėmimo procedūrą, apie interesų konfliktą ir nusišalinimą pranešti tiesioginiam vadovui;</w:t>
      </w:r>
    </w:p>
    <w:p w14:paraId="72889869" w14:textId="313A50F4" w:rsidR="00740E27" w:rsidRPr="00740E27" w:rsidRDefault="00563FF3" w:rsidP="008B7340">
      <w:pPr>
        <w:widowControl w:val="0"/>
        <w:numPr>
          <w:ilvl w:val="1"/>
          <w:numId w:val="21"/>
        </w:numPr>
        <w:tabs>
          <w:tab w:val="left" w:pos="1342"/>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g</w:t>
      </w:r>
      <w:r w:rsidR="00740E27" w:rsidRPr="00740E27">
        <w:rPr>
          <w:rFonts w:asciiTheme="majorBidi" w:eastAsia="Times New Roman" w:hAnsiTheme="majorBidi" w:cstheme="majorBidi"/>
          <w:color w:val="000000"/>
          <w:sz w:val="24"/>
          <w:szCs w:val="24"/>
          <w:lang w:eastAsia="lt-LT" w:bidi="lt-LT"/>
        </w:rPr>
        <w:t>auti tik teisės aktais leidžiamą gauti atlygį, įskaitant ir atlygį už kitą darbą;</w:t>
      </w:r>
    </w:p>
    <w:p w14:paraId="79BAC0E8" w14:textId="32C4D398" w:rsidR="00B722E9" w:rsidRDefault="00563FF3" w:rsidP="00B722E9">
      <w:pPr>
        <w:widowControl w:val="0"/>
        <w:numPr>
          <w:ilvl w:val="1"/>
          <w:numId w:val="21"/>
        </w:numPr>
        <w:tabs>
          <w:tab w:val="left" w:pos="1321"/>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b</w:t>
      </w:r>
      <w:r w:rsidR="00740E27" w:rsidRPr="00740E27">
        <w:rPr>
          <w:rFonts w:asciiTheme="majorBidi" w:eastAsia="Times New Roman" w:hAnsiTheme="majorBidi" w:cstheme="majorBidi"/>
          <w:color w:val="000000"/>
          <w:sz w:val="24"/>
          <w:szCs w:val="24"/>
          <w:lang w:eastAsia="lt-LT" w:bidi="lt-LT"/>
        </w:rPr>
        <w:t>ūti objektyvus, įsipareigoti neturėti asmeninio išankstinio nusistatymo, priimant sprendimus;</w:t>
      </w:r>
    </w:p>
    <w:p w14:paraId="053DB5AC" w14:textId="57E433E4" w:rsidR="00B722E9" w:rsidRDefault="00563FF3" w:rsidP="00B722E9">
      <w:pPr>
        <w:widowControl w:val="0"/>
        <w:numPr>
          <w:ilvl w:val="1"/>
          <w:numId w:val="21"/>
        </w:numPr>
        <w:tabs>
          <w:tab w:val="left" w:pos="1321"/>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b</w:t>
      </w:r>
      <w:r w:rsidR="00740E27" w:rsidRPr="00B722E9">
        <w:rPr>
          <w:rFonts w:asciiTheme="majorBidi" w:eastAsia="Times New Roman" w:hAnsiTheme="majorBidi" w:cstheme="majorBidi"/>
          <w:color w:val="000000"/>
          <w:sz w:val="24"/>
          <w:szCs w:val="24"/>
          <w:lang w:eastAsia="lt-LT" w:bidi="lt-LT"/>
        </w:rPr>
        <w:t>ūti teisingas, nagrinėdamas prašymus, skundus, pareiškimus, nepiktnaudžiauti jam suteiktomis galiomis;</w:t>
      </w:r>
    </w:p>
    <w:p w14:paraId="421426A3" w14:textId="7FF081EB" w:rsidR="00B722E9" w:rsidRDefault="00563FF3" w:rsidP="00B722E9">
      <w:pPr>
        <w:widowControl w:val="0"/>
        <w:numPr>
          <w:ilvl w:val="1"/>
          <w:numId w:val="21"/>
        </w:numPr>
        <w:tabs>
          <w:tab w:val="left" w:pos="1321"/>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e</w:t>
      </w:r>
      <w:r w:rsidR="00740E27" w:rsidRPr="00B722E9">
        <w:rPr>
          <w:rFonts w:asciiTheme="majorBidi" w:eastAsia="Times New Roman" w:hAnsiTheme="majorBidi" w:cstheme="majorBidi"/>
          <w:color w:val="000000"/>
          <w:sz w:val="24"/>
          <w:szCs w:val="24"/>
          <w:lang w:eastAsia="lt-LT" w:bidi="lt-LT"/>
        </w:rPr>
        <w:t>lgtis taip, kad jo šeimos, socialiniai ir kitokie santykiai nekenktų darbui ir netrukdytų atlikti tiesioginių pareigų;</w:t>
      </w:r>
    </w:p>
    <w:p w14:paraId="46C69588" w14:textId="63C99542" w:rsidR="00740E27" w:rsidRPr="00B722E9" w:rsidRDefault="00563FF3" w:rsidP="00B722E9">
      <w:pPr>
        <w:widowControl w:val="0"/>
        <w:numPr>
          <w:ilvl w:val="1"/>
          <w:numId w:val="21"/>
        </w:numPr>
        <w:tabs>
          <w:tab w:val="left" w:pos="1321"/>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n</w:t>
      </w:r>
      <w:r w:rsidR="00740E27" w:rsidRPr="00B722E9">
        <w:rPr>
          <w:rFonts w:asciiTheme="majorBidi" w:eastAsia="Times New Roman" w:hAnsiTheme="majorBidi" w:cstheme="majorBidi"/>
          <w:color w:val="000000"/>
          <w:sz w:val="24"/>
          <w:szCs w:val="24"/>
          <w:lang w:eastAsia="lt-LT" w:bidi="lt-LT"/>
        </w:rPr>
        <w:t>epasiduoti visuomenės ar atskirų asmenų neteisėtai įtakai.</w:t>
      </w:r>
    </w:p>
    <w:p w14:paraId="4B636CE1" w14:textId="77777777" w:rsidR="00740E27" w:rsidRPr="00740E27" w:rsidRDefault="00740E27" w:rsidP="008B7340">
      <w:pPr>
        <w:widowControl w:val="0"/>
        <w:numPr>
          <w:ilvl w:val="0"/>
          <w:numId w:val="21"/>
        </w:numPr>
        <w:tabs>
          <w:tab w:val="left" w:pos="1138"/>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Darbuotojui draudžiama dalyvauti visuose sprendimo rengimo, svarstymo ir priėmimo etapuose arba kitaip paveikti sprendimus, galinčius sukelti ar sukeliančius interesų konfliktą.</w:t>
      </w:r>
    </w:p>
    <w:p w14:paraId="4054DD50" w14:textId="77777777" w:rsidR="00740E27" w:rsidRPr="00740E27" w:rsidRDefault="00740E27" w:rsidP="008B7340">
      <w:pPr>
        <w:widowControl w:val="0"/>
        <w:numPr>
          <w:ilvl w:val="0"/>
          <w:numId w:val="21"/>
        </w:numPr>
        <w:tabs>
          <w:tab w:val="left" w:pos="1143"/>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Darbuotojas privalo nusišalinti nuo visų interesų konfliktą sukeliančių ar galinčių sukelti sprendimų rengimo, svarstymo ar priėmimo etapų, kad ir kaip jie būtų įvardijami (neformali konsultacija, klausimo pristatymas ar pan.).</w:t>
      </w:r>
    </w:p>
    <w:p w14:paraId="12BB1D48" w14:textId="77777777" w:rsidR="00740E27" w:rsidRPr="00740E27" w:rsidRDefault="00740E27" w:rsidP="00B722E9">
      <w:pPr>
        <w:widowControl w:val="0"/>
        <w:numPr>
          <w:ilvl w:val="0"/>
          <w:numId w:val="21"/>
        </w:numPr>
        <w:tabs>
          <w:tab w:val="left" w:pos="1134"/>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Tiesioginis vadovas, susipažinęs su Darbuotojo pranešimu apie nusišalinimą, priima motyvuotą sprendimą priimti ar nepriimti Darbuotojo pareikšto nusišalinimo. Nepriėmus Darbuotojo pareikšto nusišalinimo, darbuotojas įpareigojamas dalyvauti toliau rengiant, svarstant ar priimant sprendimą.</w:t>
      </w:r>
    </w:p>
    <w:p w14:paraId="2F5F171E" w14:textId="3A4B0FFB" w:rsidR="00740E27" w:rsidRPr="00740E27" w:rsidRDefault="00740E27" w:rsidP="008B7340">
      <w:pPr>
        <w:widowControl w:val="0"/>
        <w:numPr>
          <w:ilvl w:val="0"/>
          <w:numId w:val="21"/>
        </w:numPr>
        <w:tabs>
          <w:tab w:val="left" w:pos="1138"/>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Jei Darbuotojas pats nenusišalina ir yra pakankamas pagrindas manyti, kad Darbuotojo dalyvavimas gali sukelti ar sukels interesų konfliktą,</w:t>
      </w:r>
      <w:r w:rsidR="004E72A9">
        <w:rPr>
          <w:rFonts w:asciiTheme="majorBidi" w:eastAsia="Times New Roman" w:hAnsiTheme="majorBidi" w:cstheme="majorBidi"/>
          <w:color w:val="000000"/>
          <w:sz w:val="24"/>
          <w:szCs w:val="24"/>
          <w:lang w:eastAsia="lt-LT" w:bidi="lt-LT"/>
        </w:rPr>
        <w:t xml:space="preserve"> </w:t>
      </w:r>
      <w:r w:rsidRPr="00740E27">
        <w:rPr>
          <w:rFonts w:asciiTheme="majorBidi" w:eastAsia="Times New Roman" w:hAnsiTheme="majorBidi" w:cstheme="majorBidi"/>
          <w:color w:val="000000"/>
          <w:sz w:val="24"/>
          <w:szCs w:val="24"/>
          <w:lang w:eastAsia="lt-LT" w:bidi="lt-LT"/>
        </w:rPr>
        <w:t xml:space="preserve">Darbuotojo tiesioginis vadovas gali priimti sprendimą nušalinti Darbuotoją nuo konkretaus sprendimo rengimo, svarstymo ar priėmimo procedūros, </w:t>
      </w:r>
      <w:r w:rsidRPr="00740E27">
        <w:rPr>
          <w:rFonts w:asciiTheme="majorBidi" w:eastAsia="Times New Roman" w:hAnsiTheme="majorBidi" w:cstheme="majorBidi"/>
          <w:color w:val="000000"/>
          <w:sz w:val="24"/>
          <w:szCs w:val="24"/>
          <w:lang w:eastAsia="lt-LT" w:bidi="lt-LT"/>
        </w:rPr>
        <w:lastRenderedPageBreak/>
        <w:t>kitų tarnybinių pareigų atlikimo.</w:t>
      </w:r>
    </w:p>
    <w:p w14:paraId="6E06AA12" w14:textId="77777777" w:rsidR="00740E27" w:rsidRPr="00740E27" w:rsidRDefault="00740E27" w:rsidP="00B722E9">
      <w:pPr>
        <w:widowControl w:val="0"/>
        <w:numPr>
          <w:ilvl w:val="0"/>
          <w:numId w:val="21"/>
        </w:numPr>
        <w:tabs>
          <w:tab w:val="left" w:pos="1134"/>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Darbuotojas apie priimtą pasiūlymą pereiti į kitą darbą nedelsdamas praneša tiesioginiam vadovui.</w:t>
      </w:r>
    </w:p>
    <w:p w14:paraId="10B75C05" w14:textId="77777777" w:rsidR="00740E27" w:rsidRPr="00740E27" w:rsidRDefault="00740E27" w:rsidP="008B7340">
      <w:pPr>
        <w:widowControl w:val="0"/>
        <w:numPr>
          <w:ilvl w:val="0"/>
          <w:numId w:val="21"/>
        </w:numPr>
        <w:tabs>
          <w:tab w:val="left" w:pos="1148"/>
        </w:tabs>
        <w:spacing w:after="26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Darbuotojas laikosi šiose Taisyklėse ir kituose įstatymuose, teisės aktuose nustatytų viešųjų ir privačių interesų deklaravimo reikalavimų, atsižvelgia į rekomendacijas.</w:t>
      </w:r>
    </w:p>
    <w:p w14:paraId="6551D972" w14:textId="3766AF44" w:rsidR="00740E27" w:rsidRPr="00740E27" w:rsidRDefault="00D1677A" w:rsidP="00D1677A">
      <w:pPr>
        <w:keepNext/>
        <w:keepLines/>
        <w:widowControl w:val="0"/>
        <w:tabs>
          <w:tab w:val="left" w:pos="894"/>
        </w:tabs>
        <w:spacing w:after="260"/>
        <w:jc w:val="center"/>
        <w:outlineLvl w:val="0"/>
        <w:rPr>
          <w:rFonts w:asciiTheme="majorBidi" w:eastAsia="Times New Roman" w:hAnsiTheme="majorBidi" w:cstheme="majorBidi"/>
          <w:b/>
          <w:bCs/>
          <w:color w:val="000000"/>
          <w:sz w:val="24"/>
          <w:szCs w:val="24"/>
          <w:lang w:eastAsia="lt-LT" w:bidi="lt-LT"/>
        </w:rPr>
      </w:pPr>
      <w:bookmarkStart w:id="15" w:name="bookmark14"/>
      <w:bookmarkStart w:id="16" w:name="bookmark15"/>
      <w:r>
        <w:rPr>
          <w:rFonts w:asciiTheme="majorBidi" w:eastAsia="Times New Roman" w:hAnsiTheme="majorBidi" w:cstheme="majorBidi"/>
          <w:b/>
          <w:bCs/>
          <w:color w:val="000000"/>
          <w:sz w:val="24"/>
          <w:szCs w:val="24"/>
          <w:lang w:eastAsia="lt-LT" w:bidi="lt-LT"/>
        </w:rPr>
        <w:t xml:space="preserve">VII </w:t>
      </w:r>
      <w:r w:rsidR="00740E27" w:rsidRPr="00740E27">
        <w:rPr>
          <w:rFonts w:asciiTheme="majorBidi" w:eastAsia="Times New Roman" w:hAnsiTheme="majorBidi" w:cstheme="majorBidi"/>
          <w:b/>
          <w:bCs/>
          <w:color w:val="000000"/>
          <w:sz w:val="24"/>
          <w:szCs w:val="24"/>
          <w:lang w:eastAsia="lt-LT" w:bidi="lt-LT"/>
        </w:rPr>
        <w:t>SKYRIUS</w:t>
      </w:r>
      <w:r w:rsidR="00740E27" w:rsidRPr="00740E27">
        <w:rPr>
          <w:rFonts w:asciiTheme="majorBidi" w:eastAsia="Times New Roman" w:hAnsiTheme="majorBidi" w:cstheme="majorBidi"/>
          <w:b/>
          <w:bCs/>
          <w:color w:val="000000"/>
          <w:sz w:val="24"/>
          <w:szCs w:val="24"/>
          <w:lang w:eastAsia="lt-LT" w:bidi="lt-LT"/>
        </w:rPr>
        <w:br/>
        <w:t>DOVANŲ POLITIKA</w:t>
      </w:r>
      <w:bookmarkEnd w:id="15"/>
      <w:bookmarkEnd w:id="16"/>
    </w:p>
    <w:p w14:paraId="100FDC02" w14:textId="6C8341D5" w:rsidR="00740E27" w:rsidRPr="00740E27" w:rsidRDefault="00740E27" w:rsidP="008B7340">
      <w:pPr>
        <w:widowControl w:val="0"/>
        <w:numPr>
          <w:ilvl w:val="0"/>
          <w:numId w:val="21"/>
        </w:numPr>
        <w:tabs>
          <w:tab w:val="left" w:pos="1143"/>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Teisme taikoma nulinė dovanų politika, kuri reiškia, kad Darbuotojams, atliekant jiems pavestas funkcijas, draudžiama priimti bet kokios vertės dovan</w:t>
      </w:r>
      <w:r w:rsidR="00C64D11">
        <w:rPr>
          <w:rFonts w:asciiTheme="majorBidi" w:eastAsia="Times New Roman" w:hAnsiTheme="majorBidi" w:cstheme="majorBidi"/>
          <w:color w:val="000000"/>
          <w:sz w:val="24"/>
          <w:szCs w:val="24"/>
          <w:lang w:eastAsia="lt-LT" w:bidi="lt-LT"/>
        </w:rPr>
        <w:t>as arba jas teikti</w:t>
      </w:r>
      <w:r w:rsidRPr="00740E27">
        <w:rPr>
          <w:rFonts w:asciiTheme="majorBidi" w:eastAsia="Times New Roman" w:hAnsiTheme="majorBidi" w:cstheme="majorBidi"/>
          <w:color w:val="000000"/>
          <w:sz w:val="24"/>
          <w:szCs w:val="24"/>
          <w:lang w:eastAsia="lt-LT" w:bidi="lt-LT"/>
        </w:rPr>
        <w:t>, išskyrus šiose Taisyklėse ir kituose teisės aktuose nustatytas išimtis. Darbuotojams taip pat draudžiama priimti bet kokios vertės dovanas arba jas teikti, jeigu tai gali sukelti interesų konfliktą arba jo regimybę tretiesiems asmenims, taip pat moralinį ar kitokio pobūdžio įsipareigojimą, galintį turėti įtakos sprendimų priėmimui, deryboms, viešiesiems pirkimams, sandorių sudarymui ar kitaip paveikti darbe priimamus sprendimus ar sukelti abejonių dėl šių sprendimų objektyvumo ir nešališkumo.</w:t>
      </w:r>
    </w:p>
    <w:p w14:paraId="4B77FA4A" w14:textId="51F0899C" w:rsidR="00740E27" w:rsidRPr="00740E27" w:rsidRDefault="00740E27" w:rsidP="008B7340">
      <w:pPr>
        <w:widowControl w:val="0"/>
        <w:numPr>
          <w:ilvl w:val="0"/>
          <w:numId w:val="21"/>
        </w:numPr>
        <w:tabs>
          <w:tab w:val="left" w:pos="1143"/>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 xml:space="preserve">Dovanos priėmimo ir teikimo apribojimai netaikomi dėl dovanų, gautų pagal tarptautinį protokolą ar tradicijas, kurios įprastai yra susijusios su darbuotojo pareigomis, taip pat reprezentacijai skirtų dovanų su valstybės, įstaigos ir kitokia simbolika. Kilus abejonių dėl dovanos priimtinumo, Darbuotojas turi kreiptis (telefonu, elektroniniu paštu, žodžiu) patarimo </w:t>
      </w:r>
      <w:r w:rsidR="008B2F91">
        <w:rPr>
          <w:rFonts w:asciiTheme="majorBidi" w:eastAsia="Times New Roman" w:hAnsiTheme="majorBidi" w:cstheme="majorBidi"/>
          <w:color w:val="000000"/>
          <w:sz w:val="24"/>
          <w:szCs w:val="24"/>
          <w:lang w:eastAsia="lt-LT" w:bidi="lt-LT"/>
        </w:rPr>
        <w:t>į</w:t>
      </w:r>
      <w:r w:rsidRPr="00740E27">
        <w:rPr>
          <w:rFonts w:asciiTheme="majorBidi" w:eastAsia="Times New Roman" w:hAnsiTheme="majorBidi" w:cstheme="majorBidi"/>
          <w:color w:val="000000"/>
          <w:sz w:val="24"/>
          <w:szCs w:val="24"/>
          <w:lang w:eastAsia="lt-LT" w:bidi="lt-LT"/>
        </w:rPr>
        <w:t xml:space="preserve"> savo tiesioginį vadovą.</w:t>
      </w:r>
    </w:p>
    <w:p w14:paraId="54C9C040" w14:textId="77777777" w:rsidR="00740E27" w:rsidRPr="00740E27" w:rsidRDefault="00740E27" w:rsidP="008B7340">
      <w:pPr>
        <w:widowControl w:val="0"/>
        <w:numPr>
          <w:ilvl w:val="0"/>
          <w:numId w:val="21"/>
        </w:numPr>
        <w:tabs>
          <w:tab w:val="left" w:pos="1143"/>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Nepriimtinomis laikomos ir mažareikšmės dovanos (pvz.: saldainiai, kava, gėlės ir pan.), kurios buvo gautos iš trečiųjų asmenų kaip padėka ar atlygis už teisėtą ir tinkamą Darbuotojo darbo pareigų vykdymą.</w:t>
      </w:r>
    </w:p>
    <w:p w14:paraId="5AE12925" w14:textId="77777777" w:rsidR="00740E27" w:rsidRPr="00740E27" w:rsidRDefault="00740E27" w:rsidP="008B7340">
      <w:pPr>
        <w:widowControl w:val="0"/>
        <w:numPr>
          <w:ilvl w:val="0"/>
          <w:numId w:val="21"/>
        </w:numPr>
        <w:tabs>
          <w:tab w:val="left" w:pos="1138"/>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Teisme už profesionaliai atliekamą darbą yra priimtina atsidėkoti žodine ar rašytine forma (elektroninis laiškas/padėkos raštas).</w:t>
      </w:r>
    </w:p>
    <w:p w14:paraId="0AF45EBD" w14:textId="77777777" w:rsidR="00740E27" w:rsidRPr="00740E27" w:rsidRDefault="00740E27" w:rsidP="008B7340">
      <w:pPr>
        <w:widowControl w:val="0"/>
        <w:numPr>
          <w:ilvl w:val="0"/>
          <w:numId w:val="21"/>
        </w:numPr>
        <w:tabs>
          <w:tab w:val="left" w:pos="1143"/>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Darbuotojas privalo atsisakyti priimti daiktus, kurie nelaikytini dovanomis, gautomis pagal tarptautinį protokolą ar tradicijas, kurios įprastai yra susijusios su Teisme dirbančio asmens pareigomis, taip pat nelaikytini reprezentacijai skirtomis dovanomis su valstybės, įstaigos ir kitokia simbolika arba paslaugomis, kai yra naudojamasi tarnybiniais tikslais. Darbuotojas privalo paaiškinti tokius daiktus siūlančiam asmeniui, kad jų priėmimas gali būti vertinamas kaip Lietuvos Respublikos viešųjų ir privačių interesų derinimo įstatymo ir Taisyklių pažeidimas.</w:t>
      </w:r>
    </w:p>
    <w:p w14:paraId="5BE33A85" w14:textId="77777777" w:rsidR="00740E27" w:rsidRPr="00740E27" w:rsidRDefault="00740E27" w:rsidP="008B7340">
      <w:pPr>
        <w:widowControl w:val="0"/>
        <w:numPr>
          <w:ilvl w:val="0"/>
          <w:numId w:val="21"/>
        </w:numPr>
        <w:tabs>
          <w:tab w:val="left" w:pos="1143"/>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Teisme dirbantis asmuo, gavęs pasiūlymą priimti dovaną (išskyrus dovanas, gautas pagal tarptautinį protokolą ar tradicijas, taip pat reprezentacijai skirtas dovanas su valstybės, įstaigos ir kitokia simbolika) ar kyšį, taip pat gavęs pasiūlymą paveikti kitą Teisme dirbantį asmenį, kad šis veiktų arba neveiktų, privalo:</w:t>
      </w:r>
    </w:p>
    <w:p w14:paraId="3748F38F" w14:textId="713BBEF1" w:rsidR="00740E27" w:rsidRPr="00740E27" w:rsidRDefault="00EC76C9" w:rsidP="008B7340">
      <w:pPr>
        <w:widowControl w:val="0"/>
        <w:numPr>
          <w:ilvl w:val="1"/>
          <w:numId w:val="21"/>
        </w:numPr>
        <w:tabs>
          <w:tab w:val="left" w:pos="1361"/>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a</w:t>
      </w:r>
      <w:r w:rsidR="00740E27" w:rsidRPr="00740E27">
        <w:rPr>
          <w:rFonts w:asciiTheme="majorBidi" w:eastAsia="Times New Roman" w:hAnsiTheme="majorBidi" w:cstheme="majorBidi"/>
          <w:color w:val="000000"/>
          <w:sz w:val="24"/>
          <w:szCs w:val="24"/>
          <w:lang w:eastAsia="lt-LT" w:bidi="lt-LT"/>
        </w:rPr>
        <w:t>tsisakyti ir nepriimti kyšio ar dovanos;</w:t>
      </w:r>
    </w:p>
    <w:p w14:paraId="04B4765E" w14:textId="0B77B51F" w:rsidR="00740E27" w:rsidRPr="00740E27" w:rsidRDefault="00EC76C9" w:rsidP="008B7340">
      <w:pPr>
        <w:widowControl w:val="0"/>
        <w:numPr>
          <w:ilvl w:val="1"/>
          <w:numId w:val="21"/>
        </w:numPr>
        <w:tabs>
          <w:tab w:val="left" w:pos="1332"/>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m</w:t>
      </w:r>
      <w:r w:rsidR="00740E27" w:rsidRPr="00740E27">
        <w:rPr>
          <w:rFonts w:asciiTheme="majorBidi" w:eastAsia="Times New Roman" w:hAnsiTheme="majorBidi" w:cstheme="majorBidi"/>
          <w:color w:val="000000"/>
          <w:sz w:val="24"/>
          <w:szCs w:val="24"/>
          <w:lang w:eastAsia="lt-LT" w:bidi="lt-LT"/>
        </w:rPr>
        <w:t>andagiai ir aiškiai paaiškinti, kad priimti dovanas, kyšius, daryti neteisėtą poveikį draudžia Teismo ir kiti Lietuvos Respublikos teisės aktai, už tai numatyta drausminė arba baudžiamoji atsakomybė; savo elgesiu aiškiai parodyti ir išsakyti, kad netoleruoja jokių neteisėtų atlygių ar veiksmų;</w:t>
      </w:r>
    </w:p>
    <w:p w14:paraId="1A2D9738" w14:textId="725A7FDA" w:rsidR="00740E27" w:rsidRPr="00740E27" w:rsidRDefault="00EC76C9" w:rsidP="008B7340">
      <w:pPr>
        <w:widowControl w:val="0"/>
        <w:numPr>
          <w:ilvl w:val="1"/>
          <w:numId w:val="21"/>
        </w:numPr>
        <w:tabs>
          <w:tab w:val="left" w:pos="1332"/>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į</w:t>
      </w:r>
      <w:r w:rsidR="00740E27" w:rsidRPr="00740E27">
        <w:rPr>
          <w:rFonts w:asciiTheme="majorBidi" w:eastAsia="Times New Roman" w:hAnsiTheme="majorBidi" w:cstheme="majorBidi"/>
          <w:color w:val="000000"/>
          <w:sz w:val="24"/>
          <w:szCs w:val="24"/>
          <w:lang w:eastAsia="lt-LT" w:bidi="lt-LT"/>
        </w:rPr>
        <w:t>spėti asmenį, kad jo veiksmai gali būti vertinami kaip nusikalstami, apie siūlomą ir/ar paliktą kyšį bus informuota STT ar kitos įstaigos;</w:t>
      </w:r>
    </w:p>
    <w:p w14:paraId="620EF31E" w14:textId="1AE61C64" w:rsidR="00740E27" w:rsidRPr="00740E27" w:rsidRDefault="00EC76C9" w:rsidP="008B7340">
      <w:pPr>
        <w:widowControl w:val="0"/>
        <w:numPr>
          <w:ilvl w:val="1"/>
          <w:numId w:val="21"/>
        </w:numPr>
        <w:tabs>
          <w:tab w:val="left" w:pos="1332"/>
        </w:tabs>
        <w:spacing w:after="0"/>
        <w:ind w:firstLine="760"/>
        <w:jc w:val="both"/>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color w:val="000000"/>
          <w:sz w:val="24"/>
          <w:szCs w:val="24"/>
          <w:lang w:eastAsia="lt-LT" w:bidi="lt-LT"/>
        </w:rPr>
        <w:t>i</w:t>
      </w:r>
      <w:r w:rsidR="00740E27" w:rsidRPr="00740E27">
        <w:rPr>
          <w:rFonts w:asciiTheme="majorBidi" w:eastAsia="Times New Roman" w:hAnsiTheme="majorBidi" w:cstheme="majorBidi"/>
          <w:color w:val="000000"/>
          <w:sz w:val="24"/>
          <w:szCs w:val="24"/>
          <w:lang w:eastAsia="lt-LT" w:bidi="lt-LT"/>
        </w:rPr>
        <w:t>nteresantui neatsisakius savo ketinimų, jei yra galimybė, neleisti jam pasišalinti ir skubiai žodžiu ar telefonu informuoti tiesioginį vadovą arba Teismo kanclerį arba Teismo pirmininką.</w:t>
      </w:r>
    </w:p>
    <w:p w14:paraId="7291B371" w14:textId="4A4AD83F" w:rsidR="00740E27" w:rsidRPr="00740E27" w:rsidRDefault="00740E27" w:rsidP="00D1677A">
      <w:pPr>
        <w:widowControl w:val="0"/>
        <w:numPr>
          <w:ilvl w:val="0"/>
          <w:numId w:val="21"/>
        </w:numPr>
        <w:tabs>
          <w:tab w:val="left" w:pos="1143"/>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 xml:space="preserve">Dovaną priėmęs darbuotojas ne vėliau kaip kitą darbo dieną po dovanos priėmimo, užpildo dovanos perdavimo aktą (1 priedas), šį perdavimo aktą kartu su dovana perduoda </w:t>
      </w:r>
      <w:r w:rsidR="00D1677A" w:rsidRPr="00740E27">
        <w:rPr>
          <w:rFonts w:asciiTheme="majorBidi" w:eastAsia="Times New Roman" w:hAnsiTheme="majorBidi" w:cstheme="majorBidi"/>
          <w:color w:val="000000"/>
          <w:sz w:val="24"/>
          <w:szCs w:val="24"/>
          <w:lang w:eastAsia="lt-LT" w:bidi="lt-LT"/>
        </w:rPr>
        <w:t>už korupcijai atsparios aplinkos kūrimą atsakinga</w:t>
      </w:r>
      <w:r w:rsidR="00D1677A">
        <w:rPr>
          <w:rFonts w:asciiTheme="majorBidi" w:eastAsia="Times New Roman" w:hAnsiTheme="majorBidi" w:cstheme="majorBidi"/>
          <w:color w:val="000000"/>
          <w:sz w:val="24"/>
          <w:szCs w:val="24"/>
          <w:lang w:eastAsia="lt-LT" w:bidi="lt-LT"/>
        </w:rPr>
        <w:t>m</w:t>
      </w:r>
      <w:r w:rsidR="00D1677A" w:rsidRPr="00740E27">
        <w:rPr>
          <w:rFonts w:asciiTheme="majorBidi" w:eastAsia="Times New Roman" w:hAnsiTheme="majorBidi" w:cstheme="majorBidi"/>
          <w:color w:val="000000"/>
          <w:sz w:val="24"/>
          <w:szCs w:val="24"/>
          <w:lang w:eastAsia="lt-LT" w:bidi="lt-LT"/>
        </w:rPr>
        <w:t xml:space="preserve"> asm</w:t>
      </w:r>
      <w:r w:rsidR="00D1677A">
        <w:rPr>
          <w:rFonts w:asciiTheme="majorBidi" w:eastAsia="Times New Roman" w:hAnsiTheme="majorBidi" w:cstheme="majorBidi"/>
          <w:color w:val="000000"/>
          <w:sz w:val="24"/>
          <w:szCs w:val="24"/>
          <w:lang w:eastAsia="lt-LT" w:bidi="lt-LT"/>
        </w:rPr>
        <w:t>eniui</w:t>
      </w:r>
      <w:r w:rsidRPr="00740E27">
        <w:rPr>
          <w:rFonts w:asciiTheme="majorBidi" w:eastAsia="Times New Roman" w:hAnsiTheme="majorBidi" w:cstheme="majorBidi"/>
          <w:color w:val="000000"/>
          <w:sz w:val="24"/>
          <w:szCs w:val="24"/>
          <w:lang w:eastAsia="lt-LT" w:bidi="lt-LT"/>
        </w:rPr>
        <w:t xml:space="preserve">. </w:t>
      </w:r>
      <w:r w:rsidR="00D1677A">
        <w:rPr>
          <w:rFonts w:asciiTheme="majorBidi" w:eastAsia="Times New Roman" w:hAnsiTheme="majorBidi" w:cstheme="majorBidi"/>
          <w:color w:val="000000"/>
          <w:sz w:val="24"/>
          <w:szCs w:val="24"/>
          <w:lang w:eastAsia="lt-LT" w:bidi="lt-LT"/>
        </w:rPr>
        <w:t>U</w:t>
      </w:r>
      <w:r w:rsidR="00D1677A" w:rsidRPr="00740E27">
        <w:rPr>
          <w:rFonts w:asciiTheme="majorBidi" w:eastAsia="Times New Roman" w:hAnsiTheme="majorBidi" w:cstheme="majorBidi"/>
          <w:color w:val="000000"/>
          <w:sz w:val="24"/>
          <w:szCs w:val="24"/>
          <w:lang w:eastAsia="lt-LT" w:bidi="lt-LT"/>
        </w:rPr>
        <w:t xml:space="preserve">ž korupcijai atsparios aplinkos kūrimą atsakingas asmuo </w:t>
      </w:r>
      <w:r w:rsidRPr="00740E27">
        <w:rPr>
          <w:rFonts w:asciiTheme="majorBidi" w:eastAsia="Times New Roman" w:hAnsiTheme="majorBidi" w:cstheme="majorBidi"/>
          <w:color w:val="000000"/>
          <w:sz w:val="24"/>
          <w:szCs w:val="24"/>
          <w:lang w:eastAsia="lt-LT" w:bidi="lt-LT"/>
        </w:rPr>
        <w:lastRenderedPageBreak/>
        <w:t>dovaną užregistruoja Gautų dovanų registre (2 priedas) ir priima sprendimą, ar dovaną Darbuotojas priėmė laikydamasis šiose Taisyklėse ir/ar įstatymuose, teisės aktuose nustatytų apribojimų ir išimčių, prireikus, priima kitus sprendimus, parengia/pildo papildomas, nei šiose Taisyklėse numatyta, formas.</w:t>
      </w:r>
    </w:p>
    <w:p w14:paraId="5A9DE551" w14:textId="77777777" w:rsidR="00740E27" w:rsidRPr="00740E27" w:rsidRDefault="00740E27" w:rsidP="008B7340">
      <w:pPr>
        <w:widowControl w:val="0"/>
        <w:numPr>
          <w:ilvl w:val="0"/>
          <w:numId w:val="21"/>
        </w:numPr>
        <w:tabs>
          <w:tab w:val="left" w:pos="1148"/>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Teisme dirbantis asmuo, pastebėjęs bendradarbį iš trečiųjų asmenų priimantį neteisėtą atlygį, privalo nedelsiant perspėti jį ir paraginti elgtis etiškai, sąžiningai ir teisingai, o nenutraukus neteisėtų veiksmų, informuoti tiesioginį vadovą, Teismo kanclerį arba Teismo pirmininką, o nesant tokios galimybės - informuoti policiją ar STT.</w:t>
      </w:r>
    </w:p>
    <w:p w14:paraId="76734A96" w14:textId="5F241BE9" w:rsidR="00740E27" w:rsidRPr="00740E27" w:rsidRDefault="00740E27" w:rsidP="008B7340">
      <w:pPr>
        <w:widowControl w:val="0"/>
        <w:numPr>
          <w:ilvl w:val="0"/>
          <w:numId w:val="21"/>
        </w:numPr>
        <w:tabs>
          <w:tab w:val="left" w:pos="1148"/>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 xml:space="preserve">Teisme </w:t>
      </w:r>
      <w:bookmarkStart w:id="17" w:name="_Hlk198215331"/>
      <w:r w:rsidRPr="00740E27">
        <w:rPr>
          <w:rFonts w:asciiTheme="majorBidi" w:eastAsia="Times New Roman" w:hAnsiTheme="majorBidi" w:cstheme="majorBidi"/>
          <w:color w:val="000000"/>
          <w:sz w:val="24"/>
          <w:szCs w:val="24"/>
          <w:lang w:eastAsia="lt-LT" w:bidi="lt-LT"/>
        </w:rPr>
        <w:t xml:space="preserve">už korupcijai atsparios aplinkos kūrimą atsakingas asmuo </w:t>
      </w:r>
      <w:bookmarkEnd w:id="17"/>
      <w:r w:rsidRPr="00740E27">
        <w:rPr>
          <w:rFonts w:asciiTheme="majorBidi" w:eastAsia="Times New Roman" w:hAnsiTheme="majorBidi" w:cstheme="majorBidi"/>
          <w:color w:val="000000"/>
          <w:sz w:val="24"/>
          <w:szCs w:val="24"/>
          <w:lang w:eastAsia="lt-LT" w:bidi="lt-LT"/>
        </w:rPr>
        <w:t xml:space="preserve">yra Teismo pirmininko įsakymu paskirtas </w:t>
      </w:r>
      <w:r w:rsidR="00D1677A">
        <w:rPr>
          <w:rFonts w:asciiTheme="majorBidi" w:eastAsia="Times New Roman" w:hAnsiTheme="majorBidi" w:cstheme="majorBidi"/>
          <w:color w:val="000000"/>
          <w:sz w:val="24"/>
          <w:szCs w:val="24"/>
          <w:lang w:eastAsia="lt-LT" w:bidi="lt-LT"/>
        </w:rPr>
        <w:t>darbuotojas</w:t>
      </w:r>
      <w:r w:rsidRPr="00740E27">
        <w:rPr>
          <w:rFonts w:asciiTheme="majorBidi" w:eastAsia="Times New Roman" w:hAnsiTheme="majorBidi" w:cstheme="majorBidi"/>
          <w:color w:val="000000"/>
          <w:sz w:val="24"/>
          <w:szCs w:val="24"/>
          <w:lang w:eastAsia="lt-LT" w:bidi="lt-LT"/>
        </w:rPr>
        <w:t>.</w:t>
      </w:r>
    </w:p>
    <w:p w14:paraId="4001477D" w14:textId="77777777" w:rsidR="00740E27" w:rsidRPr="00740E27" w:rsidRDefault="00740E27" w:rsidP="008B7340">
      <w:pPr>
        <w:widowControl w:val="0"/>
        <w:numPr>
          <w:ilvl w:val="0"/>
          <w:numId w:val="21"/>
        </w:numPr>
        <w:tabs>
          <w:tab w:val="left" w:pos="1143"/>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Už korupcijai atsparios aplinkos kūrimą atsakingo asmens atliekamos funkcijos, nuo kurių galimas nukrypimas pagal Lietuvos Respublikos korupcijos prevencijos įstatymo 25 straipsnio 2 dalį:</w:t>
      </w:r>
    </w:p>
    <w:p w14:paraId="0C206EF0" w14:textId="77777777" w:rsidR="00740E27" w:rsidRPr="00740E27" w:rsidRDefault="00740E27" w:rsidP="008B7340">
      <w:pPr>
        <w:widowControl w:val="0"/>
        <w:numPr>
          <w:ilvl w:val="1"/>
          <w:numId w:val="21"/>
        </w:numPr>
        <w:tabs>
          <w:tab w:val="left" w:pos="1332"/>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sudaro pareigybių, dėl kurių teikiamas prašymas Lietuvos Respublikos specialiųjų tyrimų tarnybai pateikti informaciją, sąrašą arba organizuoja jo sudarymą, ir teikia Teismo pirmininkui pasirašyti, taip pat dalyvauja ir teikia nuomonę personalo formavimo procedūrose vertinant iš Specialiųjų tyrimų tarnybos gautą informaciją apie asmenį;</w:t>
      </w:r>
    </w:p>
    <w:p w14:paraId="534CAF93" w14:textId="77777777" w:rsidR="00740E27" w:rsidRPr="00740E27" w:rsidRDefault="00740E27" w:rsidP="008B7340">
      <w:pPr>
        <w:widowControl w:val="0"/>
        <w:numPr>
          <w:ilvl w:val="1"/>
          <w:numId w:val="21"/>
        </w:numPr>
        <w:tabs>
          <w:tab w:val="left" w:pos="1332"/>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teisės aktų nustatytais atvejais ir tvarka organizuoja ir (ar) atlieka korupcijos pasireiškimo tikimybės nustatymą bei teisės aktų projektų antikorupcinius vertinimus;</w:t>
      </w:r>
    </w:p>
    <w:p w14:paraId="3FF871B2" w14:textId="77777777" w:rsidR="00740E27" w:rsidRPr="00740E27" w:rsidRDefault="00740E27" w:rsidP="008B7340">
      <w:pPr>
        <w:widowControl w:val="0"/>
        <w:numPr>
          <w:ilvl w:val="1"/>
          <w:numId w:val="21"/>
        </w:numPr>
        <w:tabs>
          <w:tab w:val="left" w:pos="1332"/>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organizuoja ir (ar) rengia mokymus, orientuotus į viešojo sektoriaus subjekto darbuotojų antikorupcinio sąmoningumo stiprinimą;</w:t>
      </w:r>
    </w:p>
    <w:p w14:paraId="392E8498" w14:textId="77777777" w:rsidR="00740E27" w:rsidRPr="00740E27" w:rsidRDefault="00740E27" w:rsidP="008B7340">
      <w:pPr>
        <w:widowControl w:val="0"/>
        <w:numPr>
          <w:ilvl w:val="1"/>
          <w:numId w:val="21"/>
        </w:numPr>
        <w:tabs>
          <w:tab w:val="left" w:pos="1332"/>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prižiūri viešojo sektoriaus subjekto darbuotojų atžvilgiu vykdomos lobistinės veiklos deklaravimą ir vykdo šios veiklos kontrolę;</w:t>
      </w:r>
    </w:p>
    <w:p w14:paraId="48A18745" w14:textId="50FE7E0E" w:rsidR="00740E27" w:rsidRPr="00740E27" w:rsidRDefault="00740E27" w:rsidP="008B7340">
      <w:pPr>
        <w:widowControl w:val="0"/>
        <w:numPr>
          <w:ilvl w:val="1"/>
          <w:numId w:val="21"/>
        </w:numPr>
        <w:tabs>
          <w:tab w:val="left" w:pos="1326"/>
        </w:tabs>
        <w:spacing w:after="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 xml:space="preserve">teikia pasiūlymus viešojo sektoriaus subjekto vadovui dėl korupcijai atsparios aplinkos kūrimo priemonių diegimo ir </w:t>
      </w:r>
      <w:r w:rsidR="00194829">
        <w:rPr>
          <w:rFonts w:asciiTheme="majorBidi" w:eastAsia="Times New Roman" w:hAnsiTheme="majorBidi" w:cstheme="majorBidi"/>
          <w:color w:val="000000"/>
          <w:sz w:val="24"/>
          <w:szCs w:val="24"/>
          <w:lang w:eastAsia="lt-LT" w:bidi="lt-LT"/>
        </w:rPr>
        <w:t>į</w:t>
      </w:r>
      <w:r w:rsidRPr="00740E27">
        <w:rPr>
          <w:rFonts w:asciiTheme="majorBidi" w:eastAsia="Times New Roman" w:hAnsiTheme="majorBidi" w:cstheme="majorBidi"/>
          <w:color w:val="000000"/>
          <w:sz w:val="24"/>
          <w:szCs w:val="24"/>
          <w:lang w:eastAsia="lt-LT" w:bidi="lt-LT"/>
        </w:rPr>
        <w:t>gyvendinimo;</w:t>
      </w:r>
    </w:p>
    <w:p w14:paraId="77CF49EA" w14:textId="77777777" w:rsidR="00740E27" w:rsidRPr="00740E27" w:rsidRDefault="00740E27" w:rsidP="008B7340">
      <w:pPr>
        <w:widowControl w:val="0"/>
        <w:numPr>
          <w:ilvl w:val="1"/>
          <w:numId w:val="21"/>
        </w:numPr>
        <w:tabs>
          <w:tab w:val="left" w:pos="1361"/>
        </w:tabs>
        <w:spacing w:after="260"/>
        <w:ind w:firstLine="76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pagal poreikį atlieka kitas funkcijas, gerinančias korupcijai atsparią aplinką.</w:t>
      </w:r>
    </w:p>
    <w:p w14:paraId="66538CC4" w14:textId="231C16D5" w:rsidR="00740E27" w:rsidRPr="00740E27" w:rsidRDefault="005F0C85" w:rsidP="005F0C85">
      <w:pPr>
        <w:widowControl w:val="0"/>
        <w:tabs>
          <w:tab w:val="left" w:pos="577"/>
        </w:tabs>
        <w:spacing w:after="0"/>
        <w:jc w:val="center"/>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b/>
          <w:bCs/>
          <w:color w:val="000000"/>
          <w:sz w:val="24"/>
          <w:szCs w:val="24"/>
          <w:lang w:eastAsia="lt-LT" w:bidi="lt-LT"/>
        </w:rPr>
        <w:t xml:space="preserve">VIII </w:t>
      </w:r>
      <w:r w:rsidR="00740E27" w:rsidRPr="00740E27">
        <w:rPr>
          <w:rFonts w:asciiTheme="majorBidi" w:eastAsia="Times New Roman" w:hAnsiTheme="majorBidi" w:cstheme="majorBidi"/>
          <w:b/>
          <w:bCs/>
          <w:color w:val="000000"/>
          <w:sz w:val="24"/>
          <w:szCs w:val="24"/>
          <w:lang w:eastAsia="lt-LT" w:bidi="lt-LT"/>
        </w:rPr>
        <w:t>SKYRIUS</w:t>
      </w:r>
    </w:p>
    <w:p w14:paraId="2E4C37A9" w14:textId="77777777" w:rsidR="00740E27" w:rsidRPr="00740E27" w:rsidRDefault="00740E27" w:rsidP="005F0C85">
      <w:pPr>
        <w:keepNext/>
        <w:keepLines/>
        <w:widowControl w:val="0"/>
        <w:spacing w:after="260"/>
        <w:jc w:val="center"/>
        <w:outlineLvl w:val="0"/>
        <w:rPr>
          <w:rFonts w:asciiTheme="majorBidi" w:eastAsia="Times New Roman" w:hAnsiTheme="majorBidi" w:cstheme="majorBidi"/>
          <w:b/>
          <w:bCs/>
          <w:color w:val="000000"/>
          <w:sz w:val="24"/>
          <w:szCs w:val="24"/>
          <w:lang w:eastAsia="lt-LT" w:bidi="lt-LT"/>
        </w:rPr>
      </w:pPr>
      <w:bookmarkStart w:id="18" w:name="bookmark16"/>
      <w:bookmarkStart w:id="19" w:name="bookmark17"/>
      <w:r w:rsidRPr="00740E27">
        <w:rPr>
          <w:rFonts w:asciiTheme="majorBidi" w:eastAsia="Times New Roman" w:hAnsiTheme="majorBidi" w:cstheme="majorBidi"/>
          <w:b/>
          <w:bCs/>
          <w:color w:val="000000"/>
          <w:sz w:val="24"/>
          <w:szCs w:val="24"/>
          <w:lang w:eastAsia="lt-LT" w:bidi="lt-LT"/>
        </w:rPr>
        <w:t>TEISME DIRBANČIO ASMENS ELGESYS SOCIALINIUOSE TINKLUOSE</w:t>
      </w:r>
      <w:bookmarkEnd w:id="18"/>
      <w:bookmarkEnd w:id="19"/>
    </w:p>
    <w:p w14:paraId="3D001CEB" w14:textId="77777777" w:rsidR="00740E27" w:rsidRPr="00740E27" w:rsidRDefault="00740E27" w:rsidP="008B7340">
      <w:pPr>
        <w:widowControl w:val="0"/>
        <w:numPr>
          <w:ilvl w:val="0"/>
          <w:numId w:val="21"/>
        </w:numPr>
        <w:tabs>
          <w:tab w:val="left" w:pos="1254"/>
        </w:tabs>
        <w:spacing w:after="0"/>
        <w:ind w:firstLine="82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Teisme dirbantis asmuo (nepriklausomai nuo to, ar informacija pateikta darbo metu, ar ne darbo metu) privalo elgtis apdairiai ir prisiimti atsakomybę už informaciją, kurią jis sukuria ar įkelia į viešąją erdvę apie teismų sistemą, Teismą ir jame dirbančius asmenis.</w:t>
      </w:r>
    </w:p>
    <w:p w14:paraId="48624AFF" w14:textId="77777777" w:rsidR="00740E27" w:rsidRPr="00740E27" w:rsidRDefault="00740E27" w:rsidP="008B7340">
      <w:pPr>
        <w:widowControl w:val="0"/>
        <w:numPr>
          <w:ilvl w:val="0"/>
          <w:numId w:val="21"/>
        </w:numPr>
        <w:tabs>
          <w:tab w:val="left" w:pos="1254"/>
        </w:tabs>
        <w:spacing w:after="0"/>
        <w:ind w:firstLine="82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Rekomenduotina susilaikyti nuo bet kokių veiksmų ar elgesio žiniasklaidos priemonėse, socialiniuose tinkluose, kurie gali pakenkti Teismų sistemos, Teismo ir jo darbuotojų reputacijai ar padaryti jiems žalos.</w:t>
      </w:r>
    </w:p>
    <w:p w14:paraId="7DE3FA7D" w14:textId="77777777" w:rsidR="00740E27" w:rsidRPr="00740E27" w:rsidRDefault="00740E27" w:rsidP="008B7340">
      <w:pPr>
        <w:widowControl w:val="0"/>
        <w:numPr>
          <w:ilvl w:val="0"/>
          <w:numId w:val="21"/>
        </w:numPr>
        <w:tabs>
          <w:tab w:val="left" w:pos="1254"/>
        </w:tabs>
        <w:spacing w:after="540"/>
        <w:ind w:firstLine="82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Viešai savo nuomonę apie Teismų sistemą, Teismą ir čia dirbančius asmenis reiškiančiam Darbuotojui rekomenduojama atsižvelgti i tai, kad jo nuomonė šiais klausimais gali būti suprantama kaip oficiali Teismo nuomonė.</w:t>
      </w:r>
    </w:p>
    <w:p w14:paraId="2E0D9628" w14:textId="25CC3AFE" w:rsidR="00740E27" w:rsidRPr="00740E27" w:rsidRDefault="005F0C85" w:rsidP="005F0C85">
      <w:pPr>
        <w:widowControl w:val="0"/>
        <w:tabs>
          <w:tab w:val="left" w:pos="400"/>
        </w:tabs>
        <w:spacing w:after="0"/>
        <w:jc w:val="center"/>
        <w:rPr>
          <w:rFonts w:asciiTheme="majorBidi" w:eastAsia="Times New Roman" w:hAnsiTheme="majorBidi" w:cstheme="majorBidi"/>
          <w:color w:val="000000"/>
          <w:sz w:val="24"/>
          <w:szCs w:val="24"/>
          <w:lang w:eastAsia="lt-LT" w:bidi="lt-LT"/>
        </w:rPr>
      </w:pPr>
      <w:r>
        <w:rPr>
          <w:rFonts w:asciiTheme="majorBidi" w:eastAsia="Times New Roman" w:hAnsiTheme="majorBidi" w:cstheme="majorBidi"/>
          <w:b/>
          <w:bCs/>
          <w:color w:val="000000"/>
          <w:sz w:val="24"/>
          <w:szCs w:val="24"/>
          <w:lang w:eastAsia="lt-LT" w:bidi="lt-LT"/>
        </w:rPr>
        <w:t xml:space="preserve">IX </w:t>
      </w:r>
      <w:r w:rsidR="00740E27" w:rsidRPr="00740E27">
        <w:rPr>
          <w:rFonts w:asciiTheme="majorBidi" w:eastAsia="Times New Roman" w:hAnsiTheme="majorBidi" w:cstheme="majorBidi"/>
          <w:b/>
          <w:bCs/>
          <w:color w:val="000000"/>
          <w:sz w:val="24"/>
          <w:szCs w:val="24"/>
          <w:lang w:eastAsia="lt-LT" w:bidi="lt-LT"/>
        </w:rPr>
        <w:t>SKYRIUS</w:t>
      </w:r>
    </w:p>
    <w:p w14:paraId="5A46430A" w14:textId="77777777" w:rsidR="00740E27" w:rsidRPr="00740E27" w:rsidRDefault="00740E27" w:rsidP="005F0C85">
      <w:pPr>
        <w:keepNext/>
        <w:keepLines/>
        <w:widowControl w:val="0"/>
        <w:spacing w:after="260"/>
        <w:jc w:val="center"/>
        <w:outlineLvl w:val="0"/>
        <w:rPr>
          <w:rFonts w:asciiTheme="majorBidi" w:eastAsia="Times New Roman" w:hAnsiTheme="majorBidi" w:cstheme="majorBidi"/>
          <w:b/>
          <w:bCs/>
          <w:color w:val="000000"/>
          <w:sz w:val="24"/>
          <w:szCs w:val="24"/>
          <w:lang w:eastAsia="lt-LT" w:bidi="lt-LT"/>
        </w:rPr>
      </w:pPr>
      <w:bookmarkStart w:id="20" w:name="bookmark18"/>
      <w:bookmarkStart w:id="21" w:name="bookmark19"/>
      <w:r w:rsidRPr="00740E27">
        <w:rPr>
          <w:rFonts w:asciiTheme="majorBidi" w:eastAsia="Times New Roman" w:hAnsiTheme="majorBidi" w:cstheme="majorBidi"/>
          <w:b/>
          <w:bCs/>
          <w:color w:val="000000"/>
          <w:sz w:val="24"/>
          <w:szCs w:val="24"/>
          <w:lang w:eastAsia="lt-LT" w:bidi="lt-LT"/>
        </w:rPr>
        <w:t>BAIGIAMOSIOS NUOSTATOS</w:t>
      </w:r>
      <w:bookmarkEnd w:id="20"/>
      <w:bookmarkEnd w:id="21"/>
    </w:p>
    <w:p w14:paraId="5486AD8C" w14:textId="77777777" w:rsidR="00740E27" w:rsidRPr="00740E27" w:rsidRDefault="00740E27" w:rsidP="008B7340">
      <w:pPr>
        <w:widowControl w:val="0"/>
        <w:numPr>
          <w:ilvl w:val="0"/>
          <w:numId w:val="21"/>
        </w:numPr>
        <w:tabs>
          <w:tab w:val="left" w:pos="1273"/>
        </w:tabs>
        <w:spacing w:after="0"/>
        <w:ind w:firstLine="90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Visi Teisme dirbantys asmenys privalo vadovautis šiomis Taisyklėmis. Darbuotojai, pažeidę Taisyklių reikalavimus, traukiami atsakomybėn Lietuvos Respublikos teisės aktų nustatyta tvarka.</w:t>
      </w:r>
    </w:p>
    <w:p w14:paraId="4DBCC8AC" w14:textId="77777777" w:rsidR="00740E27" w:rsidRPr="00740E27" w:rsidRDefault="00740E27" w:rsidP="008B7340">
      <w:pPr>
        <w:widowControl w:val="0"/>
        <w:numPr>
          <w:ilvl w:val="0"/>
          <w:numId w:val="21"/>
        </w:numPr>
        <w:tabs>
          <w:tab w:val="left" w:pos="1278"/>
        </w:tabs>
        <w:spacing w:after="0"/>
        <w:ind w:firstLine="90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Darbuotojas privalo nevykdyti nurodymo, jei nurodymas verčia pažeisti įstatymus, kitus teisės aktus ar šias Taisykles.</w:t>
      </w:r>
    </w:p>
    <w:p w14:paraId="5E6B4F24" w14:textId="77777777" w:rsidR="00740E27" w:rsidRPr="00740E27" w:rsidRDefault="00740E27" w:rsidP="008B7340">
      <w:pPr>
        <w:widowControl w:val="0"/>
        <w:numPr>
          <w:ilvl w:val="0"/>
          <w:numId w:val="21"/>
        </w:numPr>
        <w:tabs>
          <w:tab w:val="left" w:pos="1288"/>
        </w:tabs>
        <w:spacing w:after="0"/>
        <w:ind w:firstLine="90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lastRenderedPageBreak/>
        <w:t>Darbuotojo pranešimas apie jam žinomą korupcinio pobūdžio nusikalstamą veiką tiesioginiam vadovui turi būti pateikiamas per įmanomai trumpiausią laiką nuo sužinojimo apie korupcinio pobūdžio nusikalstamą veiką momento. Darbuotojas apie jam žinomą korupcinio pobūdžio nusikalstamą veiką, išskyrus veiką, kurią galbūt padarė jo artimieji giminaičiai ar šeimos nariai, taip pat privalo pranešti Lietuvos Respublikos prokuratūrai, STT arba ikiteisminio tyrimo įstaigai, jei jis gavo neginčijamų duomenų, liudijančių šios veikos padarymą, arba pats stebėjo ar kitaip fiksavo šios veikos padarymą ir jei teisės aktuose nėra nustatyta praneštinos informacijos atskleidimo ribojimų. Darbuotojui, pranešusiam apie korupcinio pobūdžio nusikalstamą veiką, užtikrinamas asmens duomenų konfidencialumas ar anonimiškumas įstatymų ir kitų teisės aktų nustatyta tvarka.</w:t>
      </w:r>
    </w:p>
    <w:p w14:paraId="55C7FE0E" w14:textId="77777777" w:rsidR="00740E27" w:rsidRPr="00740E27" w:rsidRDefault="00740E27" w:rsidP="008B7340">
      <w:pPr>
        <w:widowControl w:val="0"/>
        <w:numPr>
          <w:ilvl w:val="0"/>
          <w:numId w:val="21"/>
        </w:numPr>
        <w:tabs>
          <w:tab w:val="left" w:pos="1278"/>
        </w:tabs>
        <w:spacing w:after="0"/>
        <w:ind w:firstLine="90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Tais atvejais, kai Darbuotojo elgesio nereguliuoja šių Taisyklių nuostatos, jis privalo laikytis įstatymuose, teisės aktuose nustatytų dovanos priėmimo apribojimų, viešų ir privačių interesų derinimo reikalavimų, etikos reikalavimų, visuotinai pripažintų dorovės normų.</w:t>
      </w:r>
    </w:p>
    <w:p w14:paraId="746A4117" w14:textId="77777777" w:rsidR="00740E27" w:rsidRPr="00740E27" w:rsidRDefault="00740E27" w:rsidP="008B7340">
      <w:pPr>
        <w:widowControl w:val="0"/>
        <w:numPr>
          <w:ilvl w:val="0"/>
          <w:numId w:val="21"/>
        </w:numPr>
        <w:tabs>
          <w:tab w:val="left" w:pos="1273"/>
        </w:tabs>
        <w:spacing w:after="0"/>
        <w:ind w:firstLine="90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Su Taisyklėmis visi darbuotojai supažindinami neprocesinių dokumentų valdymo sistemoje „LITEKO II“.</w:t>
      </w:r>
    </w:p>
    <w:p w14:paraId="2B4FFFAD" w14:textId="77777777" w:rsidR="00740E27" w:rsidRPr="00740E27" w:rsidRDefault="00740E27" w:rsidP="00B722E9">
      <w:pPr>
        <w:widowControl w:val="0"/>
        <w:numPr>
          <w:ilvl w:val="0"/>
          <w:numId w:val="21"/>
        </w:numPr>
        <w:tabs>
          <w:tab w:val="left" w:pos="1276"/>
        </w:tabs>
        <w:spacing w:after="0"/>
        <w:ind w:firstLine="900"/>
        <w:jc w:val="both"/>
        <w:rPr>
          <w:rFonts w:asciiTheme="majorBidi" w:eastAsia="Times New Roman" w:hAnsiTheme="majorBidi" w:cstheme="majorBidi"/>
          <w:color w:val="000000"/>
          <w:sz w:val="24"/>
          <w:szCs w:val="24"/>
          <w:lang w:eastAsia="lt-LT" w:bidi="lt-LT"/>
        </w:rPr>
      </w:pPr>
      <w:r w:rsidRPr="00740E27">
        <w:rPr>
          <w:rFonts w:asciiTheme="majorBidi" w:eastAsia="Times New Roman" w:hAnsiTheme="majorBidi" w:cstheme="majorBidi"/>
          <w:color w:val="000000"/>
          <w:sz w:val="24"/>
          <w:szCs w:val="24"/>
          <w:lang w:eastAsia="lt-LT" w:bidi="lt-LT"/>
        </w:rPr>
        <w:t>Šios Taisyklės skelbiamos Teismo interneto svetainėje.</w:t>
      </w:r>
    </w:p>
    <w:p w14:paraId="37104E1D" w14:textId="28C6284A" w:rsidR="00740E27" w:rsidRPr="00740E27" w:rsidRDefault="00B722E9" w:rsidP="00B722E9">
      <w:pPr>
        <w:widowControl w:val="0"/>
        <w:numPr>
          <w:ilvl w:val="0"/>
          <w:numId w:val="21"/>
        </w:numPr>
        <w:tabs>
          <w:tab w:val="left" w:pos="1276"/>
        </w:tabs>
        <w:spacing w:after="260"/>
        <w:ind w:firstLine="900"/>
        <w:jc w:val="both"/>
        <w:rPr>
          <w:rFonts w:asciiTheme="majorBidi" w:eastAsia="Times New Roman" w:hAnsiTheme="majorBidi" w:cstheme="majorBidi"/>
          <w:color w:val="000000"/>
          <w:sz w:val="24"/>
          <w:szCs w:val="24"/>
          <w:lang w:eastAsia="lt-LT" w:bidi="lt-LT"/>
        </w:rPr>
        <w:sectPr w:rsidR="00740E27" w:rsidRPr="00740E27" w:rsidSect="00740E27">
          <w:headerReference w:type="first" r:id="rId9"/>
          <w:pgSz w:w="11900" w:h="16840"/>
          <w:pgMar w:top="1428" w:right="561" w:bottom="802" w:left="1460" w:header="1000" w:footer="374" w:gutter="0"/>
          <w:pgNumType w:start="1"/>
          <w:cols w:space="720"/>
          <w:noEndnote/>
          <w:docGrid w:linePitch="360"/>
        </w:sectPr>
      </w:pPr>
      <w:r>
        <w:rPr>
          <w:rFonts w:asciiTheme="majorBidi" w:eastAsia="Times New Roman" w:hAnsiTheme="majorBidi" w:cstheme="majorBidi"/>
          <w:color w:val="000000"/>
          <w:sz w:val="24"/>
          <w:szCs w:val="24"/>
          <w:lang w:eastAsia="lt-LT" w:bidi="lt-LT"/>
        </w:rPr>
        <w:t>Š</w:t>
      </w:r>
      <w:r w:rsidR="00740E27" w:rsidRPr="00740E27">
        <w:rPr>
          <w:rFonts w:asciiTheme="majorBidi" w:eastAsia="Times New Roman" w:hAnsiTheme="majorBidi" w:cstheme="majorBidi"/>
          <w:color w:val="000000"/>
          <w:sz w:val="24"/>
          <w:szCs w:val="24"/>
          <w:lang w:eastAsia="lt-LT" w:bidi="lt-LT"/>
        </w:rPr>
        <w:t>ios</w:t>
      </w:r>
      <w:r>
        <w:rPr>
          <w:rFonts w:asciiTheme="majorBidi" w:eastAsia="Times New Roman" w:hAnsiTheme="majorBidi" w:cstheme="majorBidi"/>
          <w:color w:val="000000"/>
          <w:sz w:val="24"/>
          <w:szCs w:val="24"/>
          <w:lang w:eastAsia="lt-LT" w:bidi="lt-LT"/>
        </w:rPr>
        <w:t xml:space="preserve"> </w:t>
      </w:r>
      <w:r w:rsidR="00740E27" w:rsidRPr="00740E27">
        <w:rPr>
          <w:rFonts w:asciiTheme="majorBidi" w:eastAsia="Times New Roman" w:hAnsiTheme="majorBidi" w:cstheme="majorBidi"/>
          <w:color w:val="000000"/>
          <w:sz w:val="24"/>
          <w:szCs w:val="24"/>
          <w:lang w:eastAsia="lt-LT" w:bidi="lt-LT"/>
        </w:rPr>
        <w:t>Taisyklės tvirtinamos, keičiamos, pripažįstamos netekusiomis galios Teismo pirmininko įsakymu</w:t>
      </w:r>
      <w:r w:rsidR="005F0C85">
        <w:rPr>
          <w:rFonts w:asciiTheme="majorBidi" w:eastAsia="Times New Roman" w:hAnsiTheme="majorBidi" w:cstheme="majorBidi"/>
          <w:color w:val="000000"/>
          <w:sz w:val="24"/>
          <w:szCs w:val="24"/>
          <w:lang w:eastAsia="lt-LT" w:bidi="lt-LT"/>
        </w:rPr>
        <w:t>.</w:t>
      </w:r>
    </w:p>
    <w:p w14:paraId="6B43C5D9" w14:textId="2209F511" w:rsidR="00BC22A7" w:rsidRPr="00BC22A7" w:rsidRDefault="00740E27" w:rsidP="00BC22A7">
      <w:pPr>
        <w:keepNext/>
        <w:keepLines/>
        <w:widowControl w:val="0"/>
        <w:pBdr>
          <w:top w:val="single" w:sz="4" w:space="0" w:color="auto"/>
        </w:pBdr>
        <w:spacing w:after="260" w:line="240" w:lineRule="auto"/>
        <w:jc w:val="center"/>
        <w:outlineLvl w:val="0"/>
        <w:rPr>
          <w:rFonts w:ascii="Times New Roman" w:eastAsia="Times New Roman" w:hAnsi="Times New Roman" w:cs="Times New Roman"/>
          <w:b/>
          <w:bCs/>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lastRenderedPageBreak/>
        <w:t>DOVANOS PERDAVIMO AKTAS</w:t>
      </w:r>
    </w:p>
    <w:p w14:paraId="711DAA69" w14:textId="0948BE91" w:rsidR="005F0C85" w:rsidRPr="00740E27" w:rsidRDefault="005F0C85" w:rsidP="00740E27">
      <w:pPr>
        <w:keepNext/>
        <w:keepLines/>
        <w:widowControl w:val="0"/>
        <w:pBdr>
          <w:top w:val="single" w:sz="4" w:space="0" w:color="auto"/>
        </w:pBdr>
        <w:spacing w:after="260" w:line="240" w:lineRule="auto"/>
        <w:jc w:val="center"/>
        <w:outlineLvl w:val="0"/>
        <w:rPr>
          <w:rFonts w:ascii="Times New Roman" w:eastAsia="Times New Roman" w:hAnsi="Times New Roman" w:cs="Times New Roman"/>
          <w:b/>
          <w:bCs/>
          <w:color w:val="000000"/>
          <w:sz w:val="24"/>
          <w:szCs w:val="24"/>
          <w:lang w:eastAsia="lt-LT" w:bidi="lt-LT"/>
        </w:rPr>
      </w:pPr>
      <w:r>
        <w:rPr>
          <w:rFonts w:ascii="Times New Roman" w:eastAsia="Times New Roman" w:hAnsi="Times New Roman" w:cs="Times New Roman"/>
          <w:b/>
          <w:bCs/>
          <w:color w:val="000000"/>
          <w:sz w:val="24"/>
          <w:szCs w:val="24"/>
          <w:lang w:eastAsia="lt-LT" w:bidi="lt-LT"/>
        </w:rPr>
        <w:t>Data</w:t>
      </w:r>
    </w:p>
    <w:tbl>
      <w:tblPr>
        <w:tblOverlap w:val="never"/>
        <w:tblW w:w="0" w:type="auto"/>
        <w:jc w:val="center"/>
        <w:tblLayout w:type="fixed"/>
        <w:tblCellMar>
          <w:left w:w="10" w:type="dxa"/>
          <w:right w:w="10" w:type="dxa"/>
        </w:tblCellMar>
        <w:tblLook w:val="04A0" w:firstRow="1" w:lastRow="0" w:firstColumn="1" w:lastColumn="0" w:noHBand="0" w:noVBand="1"/>
      </w:tblPr>
      <w:tblGrid>
        <w:gridCol w:w="970"/>
        <w:gridCol w:w="2563"/>
        <w:gridCol w:w="2410"/>
        <w:gridCol w:w="1978"/>
        <w:gridCol w:w="1973"/>
      </w:tblGrid>
      <w:tr w:rsidR="00740E27" w:rsidRPr="00740E27" w14:paraId="712F6682" w14:textId="77777777" w:rsidTr="00075D04">
        <w:trPr>
          <w:trHeight w:hRule="exact" w:val="571"/>
          <w:jc w:val="center"/>
        </w:trPr>
        <w:tc>
          <w:tcPr>
            <w:tcW w:w="970" w:type="dxa"/>
            <w:tcBorders>
              <w:top w:val="single" w:sz="4" w:space="0" w:color="auto"/>
              <w:left w:val="single" w:sz="4" w:space="0" w:color="auto"/>
            </w:tcBorders>
            <w:shd w:val="clear" w:color="auto" w:fill="FFFFFF"/>
          </w:tcPr>
          <w:p w14:paraId="5A6D816B" w14:textId="628510D5" w:rsidR="00740E27" w:rsidRPr="00740E27" w:rsidRDefault="00740E27" w:rsidP="005F0C85">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color w:val="000000"/>
                <w:sz w:val="24"/>
                <w:szCs w:val="24"/>
                <w:lang w:eastAsia="lt-LT" w:bidi="lt-LT"/>
              </w:rPr>
              <w:t xml:space="preserve">Eil. </w:t>
            </w:r>
            <w:r w:rsidR="005F0C85">
              <w:rPr>
                <w:rFonts w:ascii="Times New Roman" w:eastAsia="Times New Roman" w:hAnsi="Times New Roman" w:cs="Times New Roman"/>
                <w:color w:val="000000"/>
                <w:sz w:val="24"/>
                <w:szCs w:val="24"/>
                <w:lang w:eastAsia="lt-LT" w:bidi="lt-LT"/>
              </w:rPr>
              <w:t>N</w:t>
            </w:r>
            <w:r w:rsidRPr="00740E27">
              <w:rPr>
                <w:rFonts w:ascii="Times New Roman" w:eastAsia="Times New Roman" w:hAnsi="Times New Roman" w:cs="Times New Roman"/>
                <w:color w:val="000000"/>
                <w:sz w:val="24"/>
                <w:szCs w:val="24"/>
                <w:lang w:eastAsia="lt-LT" w:bidi="lt-LT"/>
              </w:rPr>
              <w:t>r.</w:t>
            </w:r>
          </w:p>
        </w:tc>
        <w:tc>
          <w:tcPr>
            <w:tcW w:w="2563" w:type="dxa"/>
            <w:tcBorders>
              <w:top w:val="single" w:sz="4" w:space="0" w:color="auto"/>
              <w:left w:val="single" w:sz="4" w:space="0" w:color="auto"/>
            </w:tcBorders>
            <w:shd w:val="clear" w:color="auto" w:fill="FFFFFF"/>
            <w:vAlign w:val="bottom"/>
          </w:tcPr>
          <w:p w14:paraId="360ACF99" w14:textId="77777777" w:rsidR="00740E27" w:rsidRPr="00740E27" w:rsidRDefault="00740E27" w:rsidP="005F0C85">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color w:val="000000"/>
                <w:sz w:val="24"/>
                <w:szCs w:val="24"/>
                <w:lang w:eastAsia="lt-LT" w:bidi="lt-LT"/>
              </w:rPr>
              <w:t>Dovanos pavadinimas ar apibūdinimas</w:t>
            </w:r>
          </w:p>
        </w:tc>
        <w:tc>
          <w:tcPr>
            <w:tcW w:w="2410" w:type="dxa"/>
            <w:tcBorders>
              <w:top w:val="single" w:sz="4" w:space="0" w:color="auto"/>
              <w:left w:val="single" w:sz="4" w:space="0" w:color="auto"/>
            </w:tcBorders>
            <w:shd w:val="clear" w:color="auto" w:fill="FFFFFF"/>
            <w:vAlign w:val="bottom"/>
          </w:tcPr>
          <w:p w14:paraId="57CADF5F" w14:textId="77777777" w:rsidR="00740E27" w:rsidRPr="00740E27" w:rsidRDefault="00740E27" w:rsidP="005F0C85">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color w:val="000000"/>
                <w:sz w:val="24"/>
                <w:szCs w:val="24"/>
                <w:lang w:eastAsia="lt-LT" w:bidi="lt-LT"/>
              </w:rPr>
              <w:t>Dovanos gavimo laikas, aplinkybės</w:t>
            </w:r>
          </w:p>
        </w:tc>
        <w:tc>
          <w:tcPr>
            <w:tcW w:w="1978" w:type="dxa"/>
            <w:tcBorders>
              <w:top w:val="single" w:sz="4" w:space="0" w:color="auto"/>
              <w:left w:val="single" w:sz="4" w:space="0" w:color="auto"/>
            </w:tcBorders>
            <w:shd w:val="clear" w:color="auto" w:fill="FFFFFF"/>
          </w:tcPr>
          <w:p w14:paraId="1CE82198" w14:textId="77777777" w:rsidR="00740E27" w:rsidRPr="00740E27" w:rsidRDefault="00740E27" w:rsidP="005F0C85">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color w:val="000000"/>
                <w:sz w:val="24"/>
                <w:szCs w:val="24"/>
                <w:lang w:eastAsia="lt-LT" w:bidi="lt-LT"/>
              </w:rPr>
              <w:t>Kiekis</w:t>
            </w:r>
          </w:p>
        </w:tc>
        <w:tc>
          <w:tcPr>
            <w:tcW w:w="1973" w:type="dxa"/>
            <w:tcBorders>
              <w:top w:val="single" w:sz="4" w:space="0" w:color="auto"/>
              <w:left w:val="single" w:sz="4" w:space="0" w:color="auto"/>
              <w:right w:val="single" w:sz="4" w:space="0" w:color="auto"/>
            </w:tcBorders>
            <w:shd w:val="clear" w:color="auto" w:fill="FFFFFF"/>
          </w:tcPr>
          <w:p w14:paraId="105D9525" w14:textId="77777777" w:rsidR="00740E27" w:rsidRPr="00740E27" w:rsidRDefault="00740E27" w:rsidP="005F0C85">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color w:val="000000"/>
                <w:sz w:val="24"/>
                <w:szCs w:val="24"/>
                <w:lang w:eastAsia="lt-LT" w:bidi="lt-LT"/>
              </w:rPr>
              <w:t>Pastabos</w:t>
            </w:r>
          </w:p>
        </w:tc>
      </w:tr>
      <w:tr w:rsidR="00740E27" w:rsidRPr="00740E27" w14:paraId="2CDD1287" w14:textId="77777777" w:rsidTr="00075D04">
        <w:trPr>
          <w:trHeight w:hRule="exact" w:val="283"/>
          <w:jc w:val="center"/>
        </w:trPr>
        <w:tc>
          <w:tcPr>
            <w:tcW w:w="970" w:type="dxa"/>
            <w:tcBorders>
              <w:top w:val="single" w:sz="4" w:space="0" w:color="auto"/>
              <w:left w:val="single" w:sz="4" w:space="0" w:color="auto"/>
            </w:tcBorders>
            <w:shd w:val="clear" w:color="auto" w:fill="FFFFFF"/>
            <w:vAlign w:val="bottom"/>
          </w:tcPr>
          <w:p w14:paraId="427C80AA" w14:textId="77777777" w:rsidR="00740E27" w:rsidRPr="00740E27" w:rsidRDefault="00740E27" w:rsidP="005F0C85">
            <w:pPr>
              <w:widowControl w:val="0"/>
              <w:spacing w:after="0" w:line="240" w:lineRule="auto"/>
              <w:jc w:val="center"/>
              <w:rPr>
                <w:rFonts w:ascii="Times New Roman" w:eastAsia="Times New Roman" w:hAnsi="Times New Roman" w:cs="Times New Roman"/>
                <w:b/>
                <w:bCs/>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1</w:t>
            </w:r>
          </w:p>
        </w:tc>
        <w:tc>
          <w:tcPr>
            <w:tcW w:w="2563" w:type="dxa"/>
            <w:tcBorders>
              <w:top w:val="single" w:sz="4" w:space="0" w:color="auto"/>
              <w:left w:val="single" w:sz="4" w:space="0" w:color="auto"/>
            </w:tcBorders>
            <w:shd w:val="clear" w:color="auto" w:fill="FFFFFF"/>
            <w:vAlign w:val="bottom"/>
          </w:tcPr>
          <w:p w14:paraId="3D60C1EA" w14:textId="77777777" w:rsidR="00740E27" w:rsidRPr="00740E27" w:rsidRDefault="00740E27" w:rsidP="005F0C85">
            <w:pPr>
              <w:widowControl w:val="0"/>
              <w:spacing w:after="0" w:line="240" w:lineRule="auto"/>
              <w:jc w:val="center"/>
              <w:rPr>
                <w:rFonts w:ascii="Times New Roman" w:eastAsia="Times New Roman" w:hAnsi="Times New Roman" w:cs="Times New Roman"/>
                <w:b/>
                <w:bCs/>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2</w:t>
            </w:r>
          </w:p>
        </w:tc>
        <w:tc>
          <w:tcPr>
            <w:tcW w:w="2410" w:type="dxa"/>
            <w:tcBorders>
              <w:top w:val="single" w:sz="4" w:space="0" w:color="auto"/>
              <w:left w:val="single" w:sz="4" w:space="0" w:color="auto"/>
            </w:tcBorders>
            <w:shd w:val="clear" w:color="auto" w:fill="FFFFFF"/>
            <w:vAlign w:val="bottom"/>
          </w:tcPr>
          <w:p w14:paraId="43FC04C6" w14:textId="77777777" w:rsidR="00740E27" w:rsidRPr="00740E27" w:rsidRDefault="00740E27" w:rsidP="005F0C85">
            <w:pPr>
              <w:widowControl w:val="0"/>
              <w:spacing w:after="0" w:line="240" w:lineRule="auto"/>
              <w:jc w:val="center"/>
              <w:rPr>
                <w:rFonts w:ascii="Times New Roman" w:eastAsia="Times New Roman" w:hAnsi="Times New Roman" w:cs="Times New Roman"/>
                <w:b/>
                <w:bCs/>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3</w:t>
            </w:r>
          </w:p>
        </w:tc>
        <w:tc>
          <w:tcPr>
            <w:tcW w:w="1978" w:type="dxa"/>
            <w:tcBorders>
              <w:top w:val="single" w:sz="4" w:space="0" w:color="auto"/>
              <w:left w:val="single" w:sz="4" w:space="0" w:color="auto"/>
            </w:tcBorders>
            <w:shd w:val="clear" w:color="auto" w:fill="FFFFFF"/>
            <w:vAlign w:val="bottom"/>
          </w:tcPr>
          <w:p w14:paraId="365006CF" w14:textId="77777777" w:rsidR="00740E27" w:rsidRPr="00740E27" w:rsidRDefault="00740E27" w:rsidP="005F0C85">
            <w:pPr>
              <w:widowControl w:val="0"/>
              <w:spacing w:after="0" w:line="240" w:lineRule="auto"/>
              <w:jc w:val="center"/>
              <w:rPr>
                <w:rFonts w:ascii="Times New Roman" w:eastAsia="Times New Roman" w:hAnsi="Times New Roman" w:cs="Times New Roman"/>
                <w:b/>
                <w:bCs/>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4</w:t>
            </w:r>
          </w:p>
        </w:tc>
        <w:tc>
          <w:tcPr>
            <w:tcW w:w="1973" w:type="dxa"/>
            <w:tcBorders>
              <w:top w:val="single" w:sz="4" w:space="0" w:color="auto"/>
              <w:left w:val="single" w:sz="4" w:space="0" w:color="auto"/>
              <w:right w:val="single" w:sz="4" w:space="0" w:color="auto"/>
            </w:tcBorders>
            <w:shd w:val="clear" w:color="auto" w:fill="FFFFFF"/>
            <w:vAlign w:val="bottom"/>
          </w:tcPr>
          <w:p w14:paraId="3721F5BD" w14:textId="77777777" w:rsidR="00740E27" w:rsidRPr="00740E27" w:rsidRDefault="00740E27" w:rsidP="005F0C85">
            <w:pPr>
              <w:widowControl w:val="0"/>
              <w:spacing w:after="0" w:line="240" w:lineRule="auto"/>
              <w:jc w:val="center"/>
              <w:rPr>
                <w:rFonts w:ascii="Times New Roman" w:eastAsia="Times New Roman" w:hAnsi="Times New Roman" w:cs="Times New Roman"/>
                <w:b/>
                <w:bCs/>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5</w:t>
            </w:r>
          </w:p>
        </w:tc>
      </w:tr>
      <w:tr w:rsidR="00740E27" w:rsidRPr="00740E27" w14:paraId="50B64224" w14:textId="77777777" w:rsidTr="00075D04">
        <w:trPr>
          <w:trHeight w:hRule="exact" w:val="298"/>
          <w:jc w:val="center"/>
        </w:trPr>
        <w:tc>
          <w:tcPr>
            <w:tcW w:w="970" w:type="dxa"/>
            <w:tcBorders>
              <w:top w:val="single" w:sz="4" w:space="0" w:color="auto"/>
              <w:left w:val="single" w:sz="4" w:space="0" w:color="auto"/>
              <w:bottom w:val="single" w:sz="4" w:space="0" w:color="auto"/>
            </w:tcBorders>
            <w:shd w:val="clear" w:color="auto" w:fill="FFFFFF"/>
          </w:tcPr>
          <w:p w14:paraId="381C87BB"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2563" w:type="dxa"/>
            <w:tcBorders>
              <w:top w:val="single" w:sz="4" w:space="0" w:color="auto"/>
              <w:left w:val="single" w:sz="4" w:space="0" w:color="auto"/>
              <w:bottom w:val="single" w:sz="4" w:space="0" w:color="auto"/>
            </w:tcBorders>
            <w:shd w:val="clear" w:color="auto" w:fill="FFFFFF"/>
          </w:tcPr>
          <w:p w14:paraId="398FDDBC"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2410" w:type="dxa"/>
            <w:tcBorders>
              <w:top w:val="single" w:sz="4" w:space="0" w:color="auto"/>
              <w:left w:val="single" w:sz="4" w:space="0" w:color="auto"/>
              <w:bottom w:val="single" w:sz="4" w:space="0" w:color="auto"/>
            </w:tcBorders>
            <w:shd w:val="clear" w:color="auto" w:fill="FFFFFF"/>
          </w:tcPr>
          <w:p w14:paraId="5F3A561A"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978" w:type="dxa"/>
            <w:tcBorders>
              <w:top w:val="single" w:sz="4" w:space="0" w:color="auto"/>
              <w:left w:val="single" w:sz="4" w:space="0" w:color="auto"/>
              <w:bottom w:val="single" w:sz="4" w:space="0" w:color="auto"/>
            </w:tcBorders>
            <w:shd w:val="clear" w:color="auto" w:fill="FFFFFF"/>
          </w:tcPr>
          <w:p w14:paraId="5C06175C"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70BAFE2F"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r>
      <w:tr w:rsidR="005F0C85" w:rsidRPr="00740E27" w14:paraId="5B0D025C" w14:textId="77777777" w:rsidTr="00075D04">
        <w:trPr>
          <w:trHeight w:hRule="exact" w:val="298"/>
          <w:jc w:val="center"/>
        </w:trPr>
        <w:tc>
          <w:tcPr>
            <w:tcW w:w="970" w:type="dxa"/>
            <w:tcBorders>
              <w:top w:val="single" w:sz="4" w:space="0" w:color="auto"/>
              <w:left w:val="single" w:sz="4" w:space="0" w:color="auto"/>
              <w:bottom w:val="single" w:sz="4" w:space="0" w:color="auto"/>
            </w:tcBorders>
            <w:shd w:val="clear" w:color="auto" w:fill="FFFFFF"/>
          </w:tcPr>
          <w:p w14:paraId="3CF19776"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2563" w:type="dxa"/>
            <w:tcBorders>
              <w:top w:val="single" w:sz="4" w:space="0" w:color="auto"/>
              <w:left w:val="single" w:sz="4" w:space="0" w:color="auto"/>
              <w:bottom w:val="single" w:sz="4" w:space="0" w:color="auto"/>
            </w:tcBorders>
            <w:shd w:val="clear" w:color="auto" w:fill="FFFFFF"/>
          </w:tcPr>
          <w:p w14:paraId="1B4C637C"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2410" w:type="dxa"/>
            <w:tcBorders>
              <w:top w:val="single" w:sz="4" w:space="0" w:color="auto"/>
              <w:left w:val="single" w:sz="4" w:space="0" w:color="auto"/>
              <w:bottom w:val="single" w:sz="4" w:space="0" w:color="auto"/>
            </w:tcBorders>
            <w:shd w:val="clear" w:color="auto" w:fill="FFFFFF"/>
          </w:tcPr>
          <w:p w14:paraId="5C9148D0"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978" w:type="dxa"/>
            <w:tcBorders>
              <w:top w:val="single" w:sz="4" w:space="0" w:color="auto"/>
              <w:left w:val="single" w:sz="4" w:space="0" w:color="auto"/>
              <w:bottom w:val="single" w:sz="4" w:space="0" w:color="auto"/>
            </w:tcBorders>
            <w:shd w:val="clear" w:color="auto" w:fill="FFFFFF"/>
          </w:tcPr>
          <w:p w14:paraId="4CA33951"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2CDAA587"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r>
      <w:tr w:rsidR="005F0C85" w:rsidRPr="00740E27" w14:paraId="6F346D7D" w14:textId="77777777" w:rsidTr="00075D04">
        <w:trPr>
          <w:trHeight w:hRule="exact" w:val="298"/>
          <w:jc w:val="center"/>
        </w:trPr>
        <w:tc>
          <w:tcPr>
            <w:tcW w:w="970" w:type="dxa"/>
            <w:tcBorders>
              <w:top w:val="single" w:sz="4" w:space="0" w:color="auto"/>
              <w:left w:val="single" w:sz="4" w:space="0" w:color="auto"/>
              <w:bottom w:val="single" w:sz="4" w:space="0" w:color="auto"/>
            </w:tcBorders>
            <w:shd w:val="clear" w:color="auto" w:fill="FFFFFF"/>
          </w:tcPr>
          <w:p w14:paraId="7813D00C"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2563" w:type="dxa"/>
            <w:tcBorders>
              <w:top w:val="single" w:sz="4" w:space="0" w:color="auto"/>
              <w:left w:val="single" w:sz="4" w:space="0" w:color="auto"/>
              <w:bottom w:val="single" w:sz="4" w:space="0" w:color="auto"/>
            </w:tcBorders>
            <w:shd w:val="clear" w:color="auto" w:fill="FFFFFF"/>
          </w:tcPr>
          <w:p w14:paraId="2B21591E"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2410" w:type="dxa"/>
            <w:tcBorders>
              <w:top w:val="single" w:sz="4" w:space="0" w:color="auto"/>
              <w:left w:val="single" w:sz="4" w:space="0" w:color="auto"/>
              <w:bottom w:val="single" w:sz="4" w:space="0" w:color="auto"/>
            </w:tcBorders>
            <w:shd w:val="clear" w:color="auto" w:fill="FFFFFF"/>
          </w:tcPr>
          <w:p w14:paraId="39649802"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978" w:type="dxa"/>
            <w:tcBorders>
              <w:top w:val="single" w:sz="4" w:space="0" w:color="auto"/>
              <w:left w:val="single" w:sz="4" w:space="0" w:color="auto"/>
              <w:bottom w:val="single" w:sz="4" w:space="0" w:color="auto"/>
            </w:tcBorders>
            <w:shd w:val="clear" w:color="auto" w:fill="FFFFFF"/>
          </w:tcPr>
          <w:p w14:paraId="632862D6"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1F648AFA"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r>
    </w:tbl>
    <w:p w14:paraId="7B143CA9" w14:textId="77777777" w:rsidR="00740E27" w:rsidRPr="00740E27" w:rsidRDefault="00740E27" w:rsidP="00740E27">
      <w:pPr>
        <w:widowControl w:val="0"/>
        <w:spacing w:after="819" w:line="1" w:lineRule="exact"/>
        <w:rPr>
          <w:rFonts w:ascii="Arial Unicode MS" w:eastAsia="Arial Unicode MS" w:hAnsi="Arial Unicode MS" w:cs="Arial Unicode MS"/>
          <w:color w:val="000000"/>
          <w:sz w:val="24"/>
          <w:szCs w:val="24"/>
          <w:lang w:eastAsia="lt-LT" w:bidi="lt-LT"/>
        </w:rPr>
      </w:pPr>
    </w:p>
    <w:p w14:paraId="52681A93" w14:textId="77777777" w:rsidR="00740E27" w:rsidRPr="00740E27" w:rsidRDefault="00740E27" w:rsidP="00740E27">
      <w:pPr>
        <w:widowControl w:val="0"/>
        <w:tabs>
          <w:tab w:val="left" w:leader="underscore" w:pos="3739"/>
        </w:tabs>
        <w:spacing w:after="0" w:line="240" w:lineRule="auto"/>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noProof/>
          <w:color w:val="000000"/>
          <w:sz w:val="24"/>
          <w:szCs w:val="24"/>
          <w:lang w:eastAsia="lt-LT" w:bidi="lt-LT"/>
        </w:rPr>
        <mc:AlternateContent>
          <mc:Choice Requires="wps">
            <w:drawing>
              <wp:anchor distT="6350" distB="0" distL="114300" distR="1912620" simplePos="0" relativeHeight="251659264" behindDoc="0" locked="0" layoutInCell="1" allowOverlap="1" wp14:anchorId="526E63D0" wp14:editId="6FF809BC">
                <wp:simplePos x="0" y="0"/>
                <wp:positionH relativeFrom="page">
                  <wp:posOffset>4012565</wp:posOffset>
                </wp:positionH>
                <wp:positionV relativeFrom="paragraph">
                  <wp:posOffset>171450</wp:posOffset>
                </wp:positionV>
                <wp:extent cx="487680" cy="201295"/>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487680" cy="201295"/>
                        </a:xfrm>
                        <a:prstGeom prst="rect">
                          <a:avLst/>
                        </a:prstGeom>
                        <a:noFill/>
                      </wps:spPr>
                      <wps:txbx>
                        <w:txbxContent>
                          <w:p w14:paraId="5F686A2F" w14:textId="77777777" w:rsidR="00740E27" w:rsidRDefault="00740E27" w:rsidP="00740E27">
                            <w:pPr>
                              <w:pStyle w:val="Pagrindinistekstas"/>
                              <w:pBdr>
                                <w:top w:val="single" w:sz="4" w:space="0" w:color="auto"/>
                              </w:pBdr>
                            </w:pPr>
                            <w:r w:rsidRPr="005F0C85">
                              <w:rPr>
                                <w:sz w:val="24"/>
                                <w:szCs w:val="24"/>
                              </w:rPr>
                              <w:t>Parašas</w:t>
                            </w:r>
                          </w:p>
                        </w:txbxContent>
                      </wps:txbx>
                      <wps:bodyPr wrap="none" lIns="0" tIns="0" rIns="0" bIns="0"/>
                    </wps:wsp>
                  </a:graphicData>
                </a:graphic>
              </wp:anchor>
            </w:drawing>
          </mc:Choice>
          <mc:Fallback>
            <w:pict>
              <v:shapetype w14:anchorId="526E63D0" id="_x0000_t202" coordsize="21600,21600" o:spt="202" path="m,l,21600r21600,l21600,xe">
                <v:stroke joinstyle="miter"/>
                <v:path gradientshapeok="t" o:connecttype="rect"/>
              </v:shapetype>
              <v:shape id="Shape 1" o:spid="_x0000_s1026" type="#_x0000_t202" style="position:absolute;margin-left:315.95pt;margin-top:13.5pt;width:38.4pt;height:15.85pt;z-index:251659264;visibility:visible;mso-wrap-style:none;mso-wrap-distance-left:9pt;mso-wrap-distance-top:.5pt;mso-wrap-distance-right:150.6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" filled="f" stroked="f">
                <v:textbox inset="0,0,0,0">
                  <w:txbxContent>
                    <w:p w14:paraId="5F686A2F" w14:textId="77777777" w:rsidR="00740E27" w:rsidRDefault="00740E27" w:rsidP="00740E27">
                      <w:pPr>
                        <w:pStyle w:val="Pagrindinistekstas"/>
                        <w:pBdr>
                          <w:top w:val="single" w:sz="4" w:space="0" w:color="auto"/>
                        </w:pBdr>
                      </w:pPr>
                      <w:r w:rsidRPr="005F0C85">
                        <w:rPr>
                          <w:sz w:val="24"/>
                          <w:szCs w:val="24"/>
                        </w:rPr>
                        <w:t>Parašas</w:t>
                      </w:r>
                    </w:p>
                  </w:txbxContent>
                </v:textbox>
                <w10:wrap type="square" side="left" anchorx="page"/>
              </v:shape>
            </w:pict>
          </mc:Fallback>
        </mc:AlternateContent>
      </w:r>
      <w:r w:rsidRPr="00740E27">
        <w:rPr>
          <w:rFonts w:ascii="Times New Roman" w:eastAsia="Times New Roman" w:hAnsi="Times New Roman" w:cs="Times New Roman"/>
          <w:noProof/>
          <w:color w:val="000000"/>
          <w:sz w:val="24"/>
          <w:szCs w:val="24"/>
          <w:lang w:eastAsia="lt-LT" w:bidi="lt-LT"/>
        </w:rPr>
        <mc:AlternateContent>
          <mc:Choice Requires="wps">
            <w:drawing>
              <wp:anchor distT="0" distB="0" distL="1367155" distR="114300" simplePos="0" relativeHeight="251660288" behindDoc="0" locked="0" layoutInCell="1" allowOverlap="1" wp14:anchorId="199A7613" wp14:editId="55B06548">
                <wp:simplePos x="0" y="0"/>
                <wp:positionH relativeFrom="page">
                  <wp:posOffset>5265420</wp:posOffset>
                </wp:positionH>
                <wp:positionV relativeFrom="paragraph">
                  <wp:posOffset>165100</wp:posOffset>
                </wp:positionV>
                <wp:extent cx="1033145" cy="207010"/>
                <wp:effectExtent l="0" t="0" r="0" b="0"/>
                <wp:wrapSquare wrapText="left"/>
                <wp:docPr id="3" name="Shape 3"/>
                <wp:cNvGraphicFramePr/>
                <a:graphic xmlns:a="http://schemas.openxmlformats.org/drawingml/2006/main">
                  <a:graphicData uri="http://schemas.microsoft.com/office/word/2010/wordprocessingShape">
                    <wps:wsp>
                      <wps:cNvSpPr txBox="1"/>
                      <wps:spPr>
                        <a:xfrm>
                          <a:off x="0" y="0"/>
                          <a:ext cx="1033145" cy="207010"/>
                        </a:xfrm>
                        <a:prstGeom prst="rect">
                          <a:avLst/>
                        </a:prstGeom>
                        <a:noFill/>
                      </wps:spPr>
                      <wps:txbx>
                        <w:txbxContent>
                          <w:p w14:paraId="43BE77B3" w14:textId="77777777" w:rsidR="00740E27" w:rsidRDefault="00740E27" w:rsidP="00740E27">
                            <w:pPr>
                              <w:pStyle w:val="Pagrindinistekstas"/>
                              <w:pBdr>
                                <w:top w:val="single" w:sz="4" w:space="0" w:color="auto"/>
                              </w:pBdr>
                            </w:pPr>
                            <w:r w:rsidRPr="005F0C85">
                              <w:rPr>
                                <w:sz w:val="24"/>
                                <w:szCs w:val="24"/>
                              </w:rPr>
                              <w:t>Vardas,</w:t>
                            </w:r>
                            <w:r>
                              <w:t xml:space="preserve"> </w:t>
                            </w:r>
                            <w:r w:rsidRPr="005F0C85">
                              <w:rPr>
                                <w:sz w:val="24"/>
                                <w:szCs w:val="24"/>
                              </w:rPr>
                              <w:t>pavardė</w:t>
                            </w:r>
                          </w:p>
                        </w:txbxContent>
                      </wps:txbx>
                      <wps:bodyPr wrap="none" lIns="0" tIns="0" rIns="0" bIns="0"/>
                    </wps:wsp>
                  </a:graphicData>
                </a:graphic>
              </wp:anchor>
            </w:drawing>
          </mc:Choice>
          <mc:Fallback>
            <w:pict>
              <v:shape w14:anchorId="199A7613" id="Shape 3" o:spid="_x0000_s1027" type="#_x0000_t202" style="position:absolute;margin-left:414.6pt;margin-top:13pt;width:81.35pt;height:16.3pt;z-index:251660288;visibility:visible;mso-wrap-style:none;mso-wrap-distance-left:107.65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" filled="f" stroked="f">
                <v:textbox inset="0,0,0,0">
                  <w:txbxContent>
                    <w:p w14:paraId="43BE77B3" w14:textId="77777777" w:rsidR="00740E27" w:rsidRDefault="00740E27" w:rsidP="00740E27">
                      <w:pPr>
                        <w:pStyle w:val="Pagrindinistekstas"/>
                        <w:pBdr>
                          <w:top w:val="single" w:sz="4" w:space="0" w:color="auto"/>
                        </w:pBdr>
                      </w:pPr>
                      <w:r w:rsidRPr="005F0C85">
                        <w:rPr>
                          <w:sz w:val="24"/>
                          <w:szCs w:val="24"/>
                        </w:rPr>
                        <w:t>Vardas,</w:t>
                      </w:r>
                      <w:r>
                        <w:t xml:space="preserve"> </w:t>
                      </w:r>
                      <w:r w:rsidRPr="005F0C85">
                        <w:rPr>
                          <w:sz w:val="24"/>
                          <w:szCs w:val="24"/>
                        </w:rPr>
                        <w:t>pavardė</w:t>
                      </w:r>
                    </w:p>
                  </w:txbxContent>
                </v:textbox>
                <w10:wrap type="square" side="left" anchorx="page"/>
              </v:shape>
            </w:pict>
          </mc:Fallback>
        </mc:AlternateContent>
      </w:r>
      <w:r w:rsidRPr="00740E27">
        <w:rPr>
          <w:rFonts w:ascii="Times New Roman" w:eastAsia="Times New Roman" w:hAnsi="Times New Roman" w:cs="Times New Roman"/>
          <w:color w:val="000000"/>
          <w:sz w:val="24"/>
          <w:szCs w:val="24"/>
          <w:lang w:eastAsia="lt-LT" w:bidi="lt-LT"/>
        </w:rPr>
        <w:t xml:space="preserve">Dovaną perdavė </w:t>
      </w:r>
      <w:r w:rsidRPr="00740E27">
        <w:rPr>
          <w:rFonts w:ascii="Times New Roman" w:eastAsia="Times New Roman" w:hAnsi="Times New Roman" w:cs="Times New Roman"/>
          <w:color w:val="000000"/>
          <w:sz w:val="24"/>
          <w:szCs w:val="24"/>
          <w:lang w:eastAsia="lt-LT" w:bidi="lt-LT"/>
        </w:rPr>
        <w:tab/>
      </w:r>
    </w:p>
    <w:p w14:paraId="7ED06AEA" w14:textId="558BAD87" w:rsidR="00740E27" w:rsidRPr="00740E27" w:rsidRDefault="005F0C85" w:rsidP="00740E27">
      <w:pPr>
        <w:widowControl w:val="0"/>
        <w:spacing w:after="0" w:line="240" w:lineRule="auto"/>
        <w:ind w:left="2100"/>
        <w:rPr>
          <w:rFonts w:ascii="Times New Roman" w:eastAsia="Times New Roman" w:hAnsi="Times New Roman" w:cs="Times New Roman"/>
          <w:color w:val="000000"/>
          <w:sz w:val="24"/>
          <w:szCs w:val="24"/>
          <w:lang w:eastAsia="lt-LT" w:bidi="lt-LT"/>
        </w:rPr>
      </w:pPr>
      <w:r w:rsidRPr="00740E27">
        <w:rPr>
          <w:rFonts w:ascii="Arial Unicode MS" w:eastAsia="Arial Unicode MS" w:hAnsi="Arial Unicode MS" w:cs="Arial Unicode MS"/>
          <w:noProof/>
          <w:color w:val="000000"/>
          <w:sz w:val="24"/>
          <w:szCs w:val="24"/>
          <w:lang w:eastAsia="lt-LT" w:bidi="lt-LT"/>
        </w:rPr>
        <mc:AlternateContent>
          <mc:Choice Requires="wps">
            <w:drawing>
              <wp:anchor distT="596900" distB="0" distL="0" distR="0" simplePos="0" relativeHeight="251661312" behindDoc="0" locked="0" layoutInCell="1" allowOverlap="1" wp14:anchorId="6B2A65B4" wp14:editId="27FBA572">
                <wp:simplePos x="0" y="0"/>
                <wp:positionH relativeFrom="page">
                  <wp:posOffset>904875</wp:posOffset>
                </wp:positionH>
                <wp:positionV relativeFrom="paragraph">
                  <wp:posOffset>774065</wp:posOffset>
                </wp:positionV>
                <wp:extent cx="2359025" cy="523875"/>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2359025" cy="523875"/>
                        </a:xfrm>
                        <a:prstGeom prst="rect">
                          <a:avLst/>
                        </a:prstGeom>
                        <a:noFill/>
                      </wps:spPr>
                      <wps:txbx>
                        <w:txbxContent>
                          <w:p w14:paraId="7D02D3B5" w14:textId="77777777" w:rsidR="00740E27" w:rsidRPr="005F0C85" w:rsidRDefault="00740E27" w:rsidP="00740E27">
                            <w:pPr>
                              <w:pStyle w:val="Pagrindinistekstas"/>
                              <w:tabs>
                                <w:tab w:val="left" w:leader="underscore" w:pos="3638"/>
                              </w:tabs>
                              <w:rPr>
                                <w:sz w:val="24"/>
                                <w:szCs w:val="24"/>
                              </w:rPr>
                            </w:pPr>
                            <w:r w:rsidRPr="005F0C85">
                              <w:rPr>
                                <w:sz w:val="24"/>
                                <w:szCs w:val="24"/>
                              </w:rPr>
                              <w:t xml:space="preserve">Dovaną priėmė </w:t>
                            </w:r>
                            <w:r w:rsidRPr="005F0C85">
                              <w:rPr>
                                <w:sz w:val="24"/>
                                <w:szCs w:val="24"/>
                              </w:rPr>
                              <w:tab/>
                            </w:r>
                          </w:p>
                          <w:p w14:paraId="7080C41B" w14:textId="77777777" w:rsidR="00740E27" w:rsidRPr="005F0C85" w:rsidRDefault="00740E27" w:rsidP="00740E27">
                            <w:pPr>
                              <w:pStyle w:val="Pagrindinistekstas"/>
                              <w:ind w:left="2000"/>
                              <w:rPr>
                                <w:sz w:val="24"/>
                                <w:szCs w:val="24"/>
                              </w:rPr>
                            </w:pPr>
                            <w:r w:rsidRPr="005F0C85">
                              <w:rPr>
                                <w:sz w:val="24"/>
                                <w:szCs w:val="24"/>
                              </w:rPr>
                              <w:t>Pareigos</w:t>
                            </w:r>
                          </w:p>
                        </w:txbxContent>
                      </wps:txbx>
                      <wps:bodyPr lIns="0" tIns="0" rIns="0" bIns="0">
                        <a:noAutofit/>
                      </wps:bodyPr>
                    </wps:wsp>
                  </a:graphicData>
                </a:graphic>
                <wp14:sizeRelV relativeFrom="margin">
                  <wp14:pctHeight>0</wp14:pctHeight>
                </wp14:sizeRelV>
              </wp:anchor>
            </w:drawing>
          </mc:Choice>
          <mc:Fallback>
            <w:pict>
              <v:shape w14:anchorId="6B2A65B4" id="Shape 7" o:spid="_x0000_s1028" type="#_x0000_t202" style="position:absolute;left:0;text-align:left;margin-left:71.25pt;margin-top:60.95pt;width:185.75pt;height:41.25pt;z-index:251661312;visibility:visible;mso-wrap-style:square;mso-height-percent:0;mso-wrap-distance-left:0;mso-wrap-distance-top:47pt;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" filled="f" stroked="f">
                <v:textbox inset="0,0,0,0">
                  <w:txbxContent>
                    <w:p w14:paraId="7D02D3B5" w14:textId="77777777" w:rsidR="00740E27" w:rsidRPr="005F0C85" w:rsidRDefault="00740E27" w:rsidP="00740E27">
                      <w:pPr>
                        <w:pStyle w:val="Pagrindinistekstas"/>
                        <w:tabs>
                          <w:tab w:val="left" w:leader="underscore" w:pos="3638"/>
                        </w:tabs>
                        <w:rPr>
                          <w:sz w:val="24"/>
                          <w:szCs w:val="24"/>
                        </w:rPr>
                      </w:pPr>
                      <w:r w:rsidRPr="005F0C85">
                        <w:rPr>
                          <w:sz w:val="24"/>
                          <w:szCs w:val="24"/>
                        </w:rPr>
                        <w:t xml:space="preserve">Dovaną priėmė </w:t>
                      </w:r>
                      <w:r w:rsidRPr="005F0C85">
                        <w:rPr>
                          <w:sz w:val="24"/>
                          <w:szCs w:val="24"/>
                        </w:rPr>
                        <w:tab/>
                      </w:r>
                    </w:p>
                    <w:p w14:paraId="7080C41B" w14:textId="77777777" w:rsidR="00740E27" w:rsidRPr="005F0C85" w:rsidRDefault="00740E27" w:rsidP="00740E27">
                      <w:pPr>
                        <w:pStyle w:val="Pagrindinistekstas"/>
                        <w:ind w:left="2000"/>
                        <w:rPr>
                          <w:sz w:val="24"/>
                          <w:szCs w:val="24"/>
                        </w:rPr>
                      </w:pPr>
                      <w:r w:rsidRPr="005F0C85">
                        <w:rPr>
                          <w:sz w:val="24"/>
                          <w:szCs w:val="24"/>
                        </w:rPr>
                        <w:t>Pareigos</w:t>
                      </w:r>
                    </w:p>
                  </w:txbxContent>
                </v:textbox>
                <w10:wrap type="topAndBottom" anchorx="page"/>
              </v:shape>
            </w:pict>
          </mc:Fallback>
        </mc:AlternateContent>
      </w:r>
      <w:r w:rsidR="00740E27" w:rsidRPr="00740E27">
        <w:rPr>
          <w:rFonts w:ascii="Times New Roman" w:eastAsia="Times New Roman" w:hAnsi="Times New Roman" w:cs="Times New Roman"/>
          <w:color w:val="000000"/>
          <w:sz w:val="24"/>
          <w:szCs w:val="24"/>
          <w:lang w:eastAsia="lt-LT" w:bidi="lt-LT"/>
        </w:rPr>
        <w:t>Pareigos</w:t>
      </w:r>
    </w:p>
    <w:p w14:paraId="1CA29A55" w14:textId="77777777" w:rsidR="00740E27" w:rsidRPr="00740E27" w:rsidRDefault="00740E27" w:rsidP="00740E27">
      <w:pPr>
        <w:widowControl w:val="0"/>
        <w:spacing w:after="0" w:line="1" w:lineRule="exact"/>
        <w:rPr>
          <w:rFonts w:ascii="Arial Unicode MS" w:eastAsia="Arial Unicode MS" w:hAnsi="Arial Unicode MS" w:cs="Arial Unicode MS"/>
          <w:color w:val="000000"/>
          <w:sz w:val="24"/>
          <w:szCs w:val="24"/>
          <w:lang w:eastAsia="lt-LT" w:bidi="lt-LT"/>
        </w:rPr>
        <w:sectPr w:rsidR="00740E27" w:rsidRPr="00740E27" w:rsidSect="00740E27">
          <w:headerReference w:type="default" r:id="rId10"/>
          <w:pgSz w:w="11900" w:h="16840"/>
          <w:pgMar w:top="2821" w:right="594" w:bottom="2821" w:left="1413" w:header="0" w:footer="2393" w:gutter="0"/>
          <w:pgNumType w:start="1"/>
          <w:cols w:space="720"/>
          <w:noEndnote/>
          <w:docGrid w:linePitch="360"/>
        </w:sectPr>
      </w:pPr>
      <w:r w:rsidRPr="00740E27">
        <w:rPr>
          <w:rFonts w:ascii="Arial Unicode MS" w:eastAsia="Arial Unicode MS" w:hAnsi="Arial Unicode MS" w:cs="Arial Unicode MS"/>
          <w:noProof/>
          <w:color w:val="000000"/>
          <w:sz w:val="24"/>
          <w:szCs w:val="24"/>
          <w:lang w:eastAsia="lt-LT" w:bidi="lt-LT"/>
        </w:rPr>
        <mc:AlternateContent>
          <mc:Choice Requires="wps">
            <w:drawing>
              <wp:anchor distT="770890" distB="2540" distL="0" distR="0" simplePos="0" relativeHeight="251662336" behindDoc="0" locked="0" layoutInCell="1" allowOverlap="1" wp14:anchorId="2F68C9C8" wp14:editId="6211D9AB">
                <wp:simplePos x="0" y="0"/>
                <wp:positionH relativeFrom="page">
                  <wp:posOffset>4018280</wp:posOffset>
                </wp:positionH>
                <wp:positionV relativeFrom="paragraph">
                  <wp:posOffset>770890</wp:posOffset>
                </wp:positionV>
                <wp:extent cx="484505" cy="201295"/>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484505" cy="201295"/>
                        </a:xfrm>
                        <a:prstGeom prst="rect">
                          <a:avLst/>
                        </a:prstGeom>
                        <a:noFill/>
                      </wps:spPr>
                      <wps:txbx>
                        <w:txbxContent>
                          <w:p w14:paraId="16F03BAB" w14:textId="77777777" w:rsidR="00740E27" w:rsidRPr="005F0C85" w:rsidRDefault="00740E27" w:rsidP="00740E27">
                            <w:pPr>
                              <w:pStyle w:val="Pagrindinistekstas"/>
                              <w:pBdr>
                                <w:top w:val="single" w:sz="4" w:space="0" w:color="auto"/>
                              </w:pBdr>
                              <w:rPr>
                                <w:sz w:val="24"/>
                                <w:szCs w:val="24"/>
                              </w:rPr>
                            </w:pPr>
                            <w:r w:rsidRPr="005F0C85">
                              <w:rPr>
                                <w:sz w:val="24"/>
                                <w:szCs w:val="24"/>
                              </w:rPr>
                              <w:t>Parašas</w:t>
                            </w:r>
                          </w:p>
                        </w:txbxContent>
                      </wps:txbx>
                      <wps:bodyPr wrap="none" lIns="0" tIns="0" rIns="0" bIns="0"/>
                    </wps:wsp>
                  </a:graphicData>
                </a:graphic>
              </wp:anchor>
            </w:drawing>
          </mc:Choice>
          <mc:Fallback>
            <w:pict>
              <v:shape w14:anchorId="2F68C9C8" id="Shape 9" o:spid="_x0000_s1029" type="#_x0000_t202" style="position:absolute;margin-left:316.4pt;margin-top:60.7pt;width:38.15pt;height:15.85pt;z-index:251662336;visibility:visible;mso-wrap-style:none;mso-wrap-distance-left:0;mso-wrap-distance-top:60.7pt;mso-wrap-distance-right:0;mso-wrap-distance-bottom:.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" filled="f" stroked="f">
                <v:textbox inset="0,0,0,0">
                  <w:txbxContent>
                    <w:p w14:paraId="16F03BAB" w14:textId="77777777" w:rsidR="00740E27" w:rsidRPr="005F0C85" w:rsidRDefault="00740E27" w:rsidP="00740E27">
                      <w:pPr>
                        <w:pStyle w:val="Pagrindinistekstas"/>
                        <w:pBdr>
                          <w:top w:val="single" w:sz="4" w:space="0" w:color="auto"/>
                        </w:pBdr>
                        <w:rPr>
                          <w:sz w:val="24"/>
                          <w:szCs w:val="24"/>
                        </w:rPr>
                      </w:pPr>
                      <w:r w:rsidRPr="005F0C85">
                        <w:rPr>
                          <w:sz w:val="24"/>
                          <w:szCs w:val="24"/>
                        </w:rPr>
                        <w:t>Parašas</w:t>
                      </w:r>
                    </w:p>
                  </w:txbxContent>
                </v:textbox>
                <w10:wrap type="topAndBottom" anchorx="page"/>
              </v:shape>
            </w:pict>
          </mc:Fallback>
        </mc:AlternateContent>
      </w:r>
      <w:r w:rsidRPr="00740E27">
        <w:rPr>
          <w:rFonts w:ascii="Arial Unicode MS" w:eastAsia="Arial Unicode MS" w:hAnsi="Arial Unicode MS" w:cs="Arial Unicode MS"/>
          <w:noProof/>
          <w:color w:val="000000"/>
          <w:sz w:val="24"/>
          <w:szCs w:val="24"/>
          <w:lang w:eastAsia="lt-LT" w:bidi="lt-LT"/>
        </w:rPr>
        <mc:AlternateContent>
          <mc:Choice Requires="wps">
            <w:drawing>
              <wp:anchor distT="764540" distB="3175" distL="0" distR="0" simplePos="0" relativeHeight="251663360" behindDoc="0" locked="0" layoutInCell="1" allowOverlap="1" wp14:anchorId="61D8510E" wp14:editId="42AA816B">
                <wp:simplePos x="0" y="0"/>
                <wp:positionH relativeFrom="page">
                  <wp:posOffset>5267960</wp:posOffset>
                </wp:positionH>
                <wp:positionV relativeFrom="paragraph">
                  <wp:posOffset>764540</wp:posOffset>
                </wp:positionV>
                <wp:extent cx="1033145" cy="207010"/>
                <wp:effectExtent l="0" t="0" r="0" b="0"/>
                <wp:wrapTopAndBottom/>
                <wp:docPr id="11" name="Shape 11"/>
                <wp:cNvGraphicFramePr/>
                <a:graphic xmlns:a="http://schemas.openxmlformats.org/drawingml/2006/main">
                  <a:graphicData uri="http://schemas.microsoft.com/office/word/2010/wordprocessingShape">
                    <wps:wsp>
                      <wps:cNvSpPr txBox="1"/>
                      <wps:spPr>
                        <a:xfrm>
                          <a:off x="0" y="0"/>
                          <a:ext cx="1033145" cy="207010"/>
                        </a:xfrm>
                        <a:prstGeom prst="rect">
                          <a:avLst/>
                        </a:prstGeom>
                        <a:noFill/>
                      </wps:spPr>
                      <wps:txbx>
                        <w:txbxContent>
                          <w:p w14:paraId="192DCC57" w14:textId="77777777" w:rsidR="00740E27" w:rsidRDefault="00740E27" w:rsidP="00740E27">
                            <w:pPr>
                              <w:pStyle w:val="Pagrindinistekstas"/>
                              <w:pBdr>
                                <w:top w:val="single" w:sz="4" w:space="0" w:color="auto"/>
                              </w:pBdr>
                            </w:pPr>
                            <w:r w:rsidRPr="005F0C85">
                              <w:rPr>
                                <w:sz w:val="24"/>
                                <w:szCs w:val="24"/>
                              </w:rPr>
                              <w:t>Vardas,</w:t>
                            </w:r>
                            <w:r>
                              <w:t xml:space="preserve"> </w:t>
                            </w:r>
                            <w:r w:rsidRPr="005F0C85">
                              <w:rPr>
                                <w:sz w:val="24"/>
                                <w:szCs w:val="24"/>
                              </w:rPr>
                              <w:t>pavardė</w:t>
                            </w:r>
                          </w:p>
                        </w:txbxContent>
                      </wps:txbx>
                      <wps:bodyPr wrap="none" lIns="0" tIns="0" rIns="0" bIns="0"/>
                    </wps:wsp>
                  </a:graphicData>
                </a:graphic>
              </wp:anchor>
            </w:drawing>
          </mc:Choice>
          <mc:Fallback>
            <w:pict>
              <v:shape w14:anchorId="61D8510E" id="Shape 11" o:spid="_x0000_s1030" type="#_x0000_t202" style="position:absolute;margin-left:414.8pt;margin-top:60.2pt;width:81.35pt;height:16.3pt;z-index:251663360;visibility:visible;mso-wrap-style:none;mso-wrap-distance-left:0;mso-wrap-distance-top:60.2pt;mso-wrap-distance-right:0;mso-wrap-distance-bottom:.2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" filled="f" stroked="f">
                <v:textbox inset="0,0,0,0">
                  <w:txbxContent>
                    <w:p w14:paraId="192DCC57" w14:textId="77777777" w:rsidR="00740E27" w:rsidRDefault="00740E27" w:rsidP="00740E27">
                      <w:pPr>
                        <w:pStyle w:val="Pagrindinistekstas"/>
                        <w:pBdr>
                          <w:top w:val="single" w:sz="4" w:space="0" w:color="auto"/>
                        </w:pBdr>
                      </w:pPr>
                      <w:r w:rsidRPr="005F0C85">
                        <w:rPr>
                          <w:sz w:val="24"/>
                          <w:szCs w:val="24"/>
                        </w:rPr>
                        <w:t>Vardas,</w:t>
                      </w:r>
                      <w:r>
                        <w:t xml:space="preserve"> </w:t>
                      </w:r>
                      <w:r w:rsidRPr="005F0C85">
                        <w:rPr>
                          <w:sz w:val="24"/>
                          <w:szCs w:val="24"/>
                        </w:rPr>
                        <w:t>pavardė</w:t>
                      </w:r>
                    </w:p>
                  </w:txbxContent>
                </v:textbox>
                <w10:wrap type="topAndBottom" anchorx="page"/>
              </v:shape>
            </w:pict>
          </mc:Fallback>
        </mc:AlternateContent>
      </w:r>
    </w:p>
    <w:p w14:paraId="3CA2BC5C" w14:textId="77777777" w:rsidR="005F0C85" w:rsidRDefault="005F0C85" w:rsidP="00740E27">
      <w:pPr>
        <w:widowControl w:val="0"/>
        <w:spacing w:after="820" w:line="240" w:lineRule="auto"/>
        <w:jc w:val="center"/>
        <w:rPr>
          <w:rFonts w:ascii="Times New Roman" w:eastAsia="Times New Roman" w:hAnsi="Times New Roman" w:cs="Times New Roman"/>
          <w:b/>
          <w:bCs/>
          <w:color w:val="000000"/>
          <w:sz w:val="24"/>
          <w:szCs w:val="24"/>
          <w:lang w:eastAsia="lt-LT" w:bidi="lt-LT"/>
        </w:rPr>
      </w:pPr>
    </w:p>
    <w:p w14:paraId="25076428" w14:textId="6A8CF513" w:rsidR="00740E27" w:rsidRPr="00740E27" w:rsidRDefault="00740E27" w:rsidP="00740E27">
      <w:pPr>
        <w:widowControl w:val="0"/>
        <w:spacing w:after="82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GAUTŲ DOVANŲ REGISTRAS</w:t>
      </w:r>
    </w:p>
    <w:tbl>
      <w:tblPr>
        <w:tblOverlap w:val="never"/>
        <w:tblW w:w="10960" w:type="dxa"/>
        <w:tblInd w:w="-1236" w:type="dxa"/>
        <w:tblLayout w:type="fixed"/>
        <w:tblCellMar>
          <w:left w:w="10" w:type="dxa"/>
          <w:right w:w="10" w:type="dxa"/>
        </w:tblCellMar>
        <w:tblLook w:val="04A0" w:firstRow="1" w:lastRow="0" w:firstColumn="1" w:lastColumn="0" w:noHBand="0" w:noVBand="1"/>
      </w:tblPr>
      <w:tblGrid>
        <w:gridCol w:w="664"/>
        <w:gridCol w:w="766"/>
        <w:gridCol w:w="1570"/>
        <w:gridCol w:w="1709"/>
        <w:gridCol w:w="1560"/>
        <w:gridCol w:w="1138"/>
        <w:gridCol w:w="1277"/>
        <w:gridCol w:w="1138"/>
        <w:gridCol w:w="1138"/>
      </w:tblGrid>
      <w:tr w:rsidR="005F0C85" w:rsidRPr="00740E27" w14:paraId="5A73495D" w14:textId="77777777" w:rsidTr="005F0C85">
        <w:trPr>
          <w:trHeight w:hRule="exact" w:val="1361"/>
        </w:trPr>
        <w:tc>
          <w:tcPr>
            <w:tcW w:w="664" w:type="dxa"/>
            <w:tcBorders>
              <w:top w:val="single" w:sz="4" w:space="0" w:color="auto"/>
              <w:left w:val="single" w:sz="4" w:space="0" w:color="auto"/>
            </w:tcBorders>
            <w:shd w:val="clear" w:color="auto" w:fill="FFFFFF"/>
          </w:tcPr>
          <w:p w14:paraId="279A0BA1" w14:textId="2DFE93E5"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 xml:space="preserve">Eil. </w:t>
            </w:r>
            <w:r w:rsidR="005F0C85">
              <w:rPr>
                <w:rFonts w:ascii="Times New Roman" w:eastAsia="Times New Roman" w:hAnsi="Times New Roman" w:cs="Times New Roman"/>
                <w:b/>
                <w:bCs/>
                <w:color w:val="000000"/>
                <w:sz w:val="24"/>
                <w:szCs w:val="24"/>
                <w:lang w:eastAsia="lt-LT" w:bidi="lt-LT"/>
              </w:rPr>
              <w:t>N</w:t>
            </w:r>
            <w:r w:rsidRPr="00740E27">
              <w:rPr>
                <w:rFonts w:ascii="Times New Roman" w:eastAsia="Times New Roman" w:hAnsi="Times New Roman" w:cs="Times New Roman"/>
                <w:b/>
                <w:bCs/>
                <w:color w:val="000000"/>
                <w:sz w:val="24"/>
                <w:szCs w:val="24"/>
                <w:lang w:eastAsia="lt-LT" w:bidi="lt-LT"/>
              </w:rPr>
              <w:t>r.</w:t>
            </w:r>
          </w:p>
        </w:tc>
        <w:tc>
          <w:tcPr>
            <w:tcW w:w="766" w:type="dxa"/>
            <w:tcBorders>
              <w:top w:val="single" w:sz="4" w:space="0" w:color="auto"/>
              <w:left w:val="single" w:sz="4" w:space="0" w:color="auto"/>
            </w:tcBorders>
            <w:shd w:val="clear" w:color="auto" w:fill="FFFFFF"/>
          </w:tcPr>
          <w:p w14:paraId="5BBCE2B3"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Data</w:t>
            </w:r>
          </w:p>
        </w:tc>
        <w:tc>
          <w:tcPr>
            <w:tcW w:w="1570" w:type="dxa"/>
            <w:tcBorders>
              <w:top w:val="single" w:sz="4" w:space="0" w:color="auto"/>
              <w:left w:val="single" w:sz="4" w:space="0" w:color="auto"/>
            </w:tcBorders>
            <w:shd w:val="clear" w:color="auto" w:fill="FFFFFF"/>
          </w:tcPr>
          <w:p w14:paraId="7851C43E"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Dovanos pavadinimas ir dovanos aprašymas</w:t>
            </w:r>
          </w:p>
        </w:tc>
        <w:tc>
          <w:tcPr>
            <w:tcW w:w="1709" w:type="dxa"/>
            <w:tcBorders>
              <w:top w:val="single" w:sz="4" w:space="0" w:color="auto"/>
              <w:left w:val="single" w:sz="4" w:space="0" w:color="auto"/>
            </w:tcBorders>
            <w:shd w:val="clear" w:color="auto" w:fill="FFFFFF"/>
            <w:vAlign w:val="bottom"/>
          </w:tcPr>
          <w:p w14:paraId="73E268D8" w14:textId="77777777" w:rsidR="00740E27" w:rsidRPr="00740E27" w:rsidRDefault="00740E27" w:rsidP="005F0C85">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Dovanojimo aplinkybės (vieta, laikas, dovanojimo priežastis ir kt.)</w:t>
            </w:r>
          </w:p>
        </w:tc>
        <w:tc>
          <w:tcPr>
            <w:tcW w:w="1560" w:type="dxa"/>
            <w:tcBorders>
              <w:top w:val="single" w:sz="4" w:space="0" w:color="auto"/>
              <w:left w:val="single" w:sz="4" w:space="0" w:color="auto"/>
            </w:tcBorders>
            <w:shd w:val="clear" w:color="auto" w:fill="FFFFFF"/>
          </w:tcPr>
          <w:p w14:paraId="4FDD1D14"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Dovanotojas</w:t>
            </w:r>
          </w:p>
        </w:tc>
        <w:tc>
          <w:tcPr>
            <w:tcW w:w="1138" w:type="dxa"/>
            <w:tcBorders>
              <w:top w:val="single" w:sz="4" w:space="0" w:color="auto"/>
              <w:left w:val="single" w:sz="4" w:space="0" w:color="auto"/>
            </w:tcBorders>
            <w:shd w:val="clear" w:color="auto" w:fill="FFFFFF"/>
          </w:tcPr>
          <w:p w14:paraId="70B176C8"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Dovanos gavėjas</w:t>
            </w:r>
          </w:p>
        </w:tc>
        <w:tc>
          <w:tcPr>
            <w:tcW w:w="1277" w:type="dxa"/>
            <w:tcBorders>
              <w:top w:val="single" w:sz="4" w:space="0" w:color="auto"/>
              <w:left w:val="single" w:sz="4" w:space="0" w:color="auto"/>
            </w:tcBorders>
            <w:shd w:val="clear" w:color="auto" w:fill="FFFFFF"/>
          </w:tcPr>
          <w:p w14:paraId="6326D3C9"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Dovanos vertė</w:t>
            </w:r>
          </w:p>
        </w:tc>
        <w:tc>
          <w:tcPr>
            <w:tcW w:w="1138" w:type="dxa"/>
            <w:tcBorders>
              <w:top w:val="single" w:sz="4" w:space="0" w:color="auto"/>
              <w:left w:val="single" w:sz="4" w:space="0" w:color="auto"/>
            </w:tcBorders>
            <w:shd w:val="clear" w:color="auto" w:fill="FFFFFF"/>
          </w:tcPr>
          <w:p w14:paraId="6397AD0B"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Dovanos statusas</w:t>
            </w:r>
          </w:p>
        </w:tc>
        <w:tc>
          <w:tcPr>
            <w:tcW w:w="1138" w:type="dxa"/>
            <w:tcBorders>
              <w:top w:val="single" w:sz="4" w:space="0" w:color="auto"/>
              <w:left w:val="single" w:sz="4" w:space="0" w:color="auto"/>
              <w:right w:val="single" w:sz="4" w:space="0" w:color="auto"/>
            </w:tcBorders>
            <w:shd w:val="clear" w:color="auto" w:fill="FFFFFF"/>
          </w:tcPr>
          <w:p w14:paraId="4CD675D5"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Dovaną užregist ravęs Darbuot ojas</w:t>
            </w:r>
          </w:p>
        </w:tc>
      </w:tr>
      <w:tr w:rsidR="005F0C85" w:rsidRPr="00740E27" w14:paraId="65CBADD8" w14:textId="77777777" w:rsidTr="005F0C85">
        <w:trPr>
          <w:trHeight w:hRule="exact" w:val="288"/>
        </w:trPr>
        <w:tc>
          <w:tcPr>
            <w:tcW w:w="664" w:type="dxa"/>
            <w:tcBorders>
              <w:top w:val="single" w:sz="4" w:space="0" w:color="auto"/>
              <w:left w:val="single" w:sz="4" w:space="0" w:color="auto"/>
            </w:tcBorders>
            <w:shd w:val="clear" w:color="auto" w:fill="FFFFFF"/>
            <w:vAlign w:val="bottom"/>
          </w:tcPr>
          <w:p w14:paraId="13D25E96"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1</w:t>
            </w:r>
          </w:p>
        </w:tc>
        <w:tc>
          <w:tcPr>
            <w:tcW w:w="766" w:type="dxa"/>
            <w:tcBorders>
              <w:top w:val="single" w:sz="4" w:space="0" w:color="auto"/>
              <w:left w:val="single" w:sz="4" w:space="0" w:color="auto"/>
            </w:tcBorders>
            <w:shd w:val="clear" w:color="auto" w:fill="FFFFFF"/>
            <w:vAlign w:val="bottom"/>
          </w:tcPr>
          <w:p w14:paraId="08836641"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2</w:t>
            </w:r>
          </w:p>
        </w:tc>
        <w:tc>
          <w:tcPr>
            <w:tcW w:w="1570" w:type="dxa"/>
            <w:tcBorders>
              <w:top w:val="single" w:sz="4" w:space="0" w:color="auto"/>
              <w:left w:val="single" w:sz="4" w:space="0" w:color="auto"/>
            </w:tcBorders>
            <w:shd w:val="clear" w:color="auto" w:fill="FFFFFF"/>
            <w:vAlign w:val="bottom"/>
          </w:tcPr>
          <w:p w14:paraId="33F68336"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3</w:t>
            </w:r>
          </w:p>
        </w:tc>
        <w:tc>
          <w:tcPr>
            <w:tcW w:w="1709" w:type="dxa"/>
            <w:tcBorders>
              <w:top w:val="single" w:sz="4" w:space="0" w:color="auto"/>
              <w:left w:val="single" w:sz="4" w:space="0" w:color="auto"/>
            </w:tcBorders>
            <w:shd w:val="clear" w:color="auto" w:fill="FFFFFF"/>
            <w:vAlign w:val="bottom"/>
          </w:tcPr>
          <w:p w14:paraId="13147FEB"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4</w:t>
            </w:r>
          </w:p>
        </w:tc>
        <w:tc>
          <w:tcPr>
            <w:tcW w:w="1560" w:type="dxa"/>
            <w:tcBorders>
              <w:top w:val="single" w:sz="4" w:space="0" w:color="auto"/>
              <w:left w:val="single" w:sz="4" w:space="0" w:color="auto"/>
            </w:tcBorders>
            <w:shd w:val="clear" w:color="auto" w:fill="FFFFFF"/>
            <w:vAlign w:val="bottom"/>
          </w:tcPr>
          <w:p w14:paraId="147C10EC"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5</w:t>
            </w:r>
          </w:p>
        </w:tc>
        <w:tc>
          <w:tcPr>
            <w:tcW w:w="1138" w:type="dxa"/>
            <w:tcBorders>
              <w:top w:val="single" w:sz="4" w:space="0" w:color="auto"/>
              <w:left w:val="single" w:sz="4" w:space="0" w:color="auto"/>
            </w:tcBorders>
            <w:shd w:val="clear" w:color="auto" w:fill="FFFFFF"/>
            <w:vAlign w:val="bottom"/>
          </w:tcPr>
          <w:p w14:paraId="76A1EA33"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6</w:t>
            </w:r>
          </w:p>
        </w:tc>
        <w:tc>
          <w:tcPr>
            <w:tcW w:w="1277" w:type="dxa"/>
            <w:tcBorders>
              <w:top w:val="single" w:sz="4" w:space="0" w:color="auto"/>
              <w:left w:val="single" w:sz="4" w:space="0" w:color="auto"/>
            </w:tcBorders>
            <w:shd w:val="clear" w:color="auto" w:fill="FFFFFF"/>
            <w:vAlign w:val="bottom"/>
          </w:tcPr>
          <w:p w14:paraId="3CA296C5" w14:textId="77777777" w:rsidR="00740E27" w:rsidRPr="00740E27" w:rsidRDefault="00740E27" w:rsidP="00740E27">
            <w:pPr>
              <w:widowControl w:val="0"/>
              <w:spacing w:after="0" w:line="240" w:lineRule="auto"/>
              <w:jc w:val="center"/>
              <w:rPr>
                <w:rFonts w:ascii="Times New Roman" w:eastAsia="Times New Roman" w:hAnsi="Times New Roman" w:cs="Times New Roman"/>
                <w:b/>
                <w:bCs/>
                <w:color w:val="000000"/>
                <w:lang w:eastAsia="lt-LT" w:bidi="lt-LT"/>
              </w:rPr>
            </w:pPr>
            <w:r w:rsidRPr="00740E27">
              <w:rPr>
                <w:rFonts w:ascii="Times New Roman" w:eastAsia="Times New Roman" w:hAnsi="Times New Roman" w:cs="Times New Roman"/>
                <w:b/>
                <w:bCs/>
                <w:color w:val="000000"/>
                <w:lang w:eastAsia="lt-LT" w:bidi="lt-LT"/>
              </w:rPr>
              <w:t>7</w:t>
            </w:r>
          </w:p>
        </w:tc>
        <w:tc>
          <w:tcPr>
            <w:tcW w:w="1138" w:type="dxa"/>
            <w:tcBorders>
              <w:top w:val="single" w:sz="4" w:space="0" w:color="auto"/>
              <w:left w:val="single" w:sz="4" w:space="0" w:color="auto"/>
            </w:tcBorders>
            <w:shd w:val="clear" w:color="auto" w:fill="FFFFFF"/>
            <w:vAlign w:val="bottom"/>
          </w:tcPr>
          <w:p w14:paraId="447EE14D"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8</w:t>
            </w:r>
          </w:p>
        </w:tc>
        <w:tc>
          <w:tcPr>
            <w:tcW w:w="1138" w:type="dxa"/>
            <w:tcBorders>
              <w:top w:val="single" w:sz="4" w:space="0" w:color="auto"/>
              <w:left w:val="single" w:sz="4" w:space="0" w:color="auto"/>
              <w:right w:val="single" w:sz="4" w:space="0" w:color="auto"/>
            </w:tcBorders>
            <w:shd w:val="clear" w:color="auto" w:fill="FFFFFF"/>
            <w:vAlign w:val="bottom"/>
          </w:tcPr>
          <w:p w14:paraId="529629BA" w14:textId="77777777" w:rsidR="00740E27" w:rsidRPr="00740E27" w:rsidRDefault="00740E27" w:rsidP="00740E27">
            <w:pPr>
              <w:widowControl w:val="0"/>
              <w:spacing w:after="0" w:line="240" w:lineRule="auto"/>
              <w:jc w:val="center"/>
              <w:rPr>
                <w:rFonts w:ascii="Times New Roman" w:eastAsia="Times New Roman" w:hAnsi="Times New Roman" w:cs="Times New Roman"/>
                <w:color w:val="000000"/>
                <w:sz w:val="24"/>
                <w:szCs w:val="24"/>
                <w:lang w:eastAsia="lt-LT" w:bidi="lt-LT"/>
              </w:rPr>
            </w:pPr>
            <w:r w:rsidRPr="00740E27">
              <w:rPr>
                <w:rFonts w:ascii="Times New Roman" w:eastAsia="Times New Roman" w:hAnsi="Times New Roman" w:cs="Times New Roman"/>
                <w:b/>
                <w:bCs/>
                <w:color w:val="000000"/>
                <w:sz w:val="24"/>
                <w:szCs w:val="24"/>
                <w:lang w:eastAsia="lt-LT" w:bidi="lt-LT"/>
              </w:rPr>
              <w:t>9</w:t>
            </w:r>
          </w:p>
        </w:tc>
      </w:tr>
      <w:tr w:rsidR="005F0C85" w:rsidRPr="00740E27" w14:paraId="0D316E0B" w14:textId="77777777" w:rsidTr="005F0C85">
        <w:trPr>
          <w:trHeight w:hRule="exact" w:val="293"/>
        </w:trPr>
        <w:tc>
          <w:tcPr>
            <w:tcW w:w="664" w:type="dxa"/>
            <w:tcBorders>
              <w:top w:val="single" w:sz="4" w:space="0" w:color="auto"/>
              <w:left w:val="single" w:sz="4" w:space="0" w:color="auto"/>
              <w:bottom w:val="single" w:sz="4" w:space="0" w:color="auto"/>
            </w:tcBorders>
            <w:shd w:val="clear" w:color="auto" w:fill="FFFFFF"/>
          </w:tcPr>
          <w:p w14:paraId="51D9192D"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766" w:type="dxa"/>
            <w:tcBorders>
              <w:top w:val="single" w:sz="4" w:space="0" w:color="auto"/>
              <w:left w:val="single" w:sz="4" w:space="0" w:color="auto"/>
              <w:bottom w:val="single" w:sz="4" w:space="0" w:color="auto"/>
            </w:tcBorders>
            <w:shd w:val="clear" w:color="auto" w:fill="FFFFFF"/>
          </w:tcPr>
          <w:p w14:paraId="10A7A7CC"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570" w:type="dxa"/>
            <w:tcBorders>
              <w:top w:val="single" w:sz="4" w:space="0" w:color="auto"/>
              <w:left w:val="single" w:sz="4" w:space="0" w:color="auto"/>
              <w:bottom w:val="single" w:sz="4" w:space="0" w:color="auto"/>
            </w:tcBorders>
            <w:shd w:val="clear" w:color="auto" w:fill="FFFFFF"/>
          </w:tcPr>
          <w:p w14:paraId="0ADCE56D"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709" w:type="dxa"/>
            <w:tcBorders>
              <w:top w:val="single" w:sz="4" w:space="0" w:color="auto"/>
              <w:left w:val="single" w:sz="4" w:space="0" w:color="auto"/>
              <w:bottom w:val="single" w:sz="4" w:space="0" w:color="auto"/>
            </w:tcBorders>
            <w:shd w:val="clear" w:color="auto" w:fill="FFFFFF"/>
          </w:tcPr>
          <w:p w14:paraId="575A2F6F"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560" w:type="dxa"/>
            <w:tcBorders>
              <w:top w:val="single" w:sz="4" w:space="0" w:color="auto"/>
              <w:left w:val="single" w:sz="4" w:space="0" w:color="auto"/>
              <w:bottom w:val="single" w:sz="4" w:space="0" w:color="auto"/>
            </w:tcBorders>
            <w:shd w:val="clear" w:color="auto" w:fill="FFFFFF"/>
          </w:tcPr>
          <w:p w14:paraId="39DA8EF0"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tcBorders>
            <w:shd w:val="clear" w:color="auto" w:fill="FFFFFF"/>
          </w:tcPr>
          <w:p w14:paraId="10AA7052"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277" w:type="dxa"/>
            <w:tcBorders>
              <w:top w:val="single" w:sz="4" w:space="0" w:color="auto"/>
              <w:left w:val="single" w:sz="4" w:space="0" w:color="auto"/>
              <w:bottom w:val="single" w:sz="4" w:space="0" w:color="auto"/>
            </w:tcBorders>
            <w:shd w:val="clear" w:color="auto" w:fill="FFFFFF"/>
          </w:tcPr>
          <w:p w14:paraId="75A3B92D"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tcBorders>
            <w:shd w:val="clear" w:color="auto" w:fill="FFFFFF"/>
          </w:tcPr>
          <w:p w14:paraId="2503E6D0"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right w:val="single" w:sz="4" w:space="0" w:color="auto"/>
            </w:tcBorders>
            <w:shd w:val="clear" w:color="auto" w:fill="FFFFFF"/>
          </w:tcPr>
          <w:p w14:paraId="21BA8FF5"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10"/>
                <w:szCs w:val="10"/>
                <w:lang w:eastAsia="lt-LT" w:bidi="lt-LT"/>
              </w:rPr>
            </w:pPr>
          </w:p>
        </w:tc>
      </w:tr>
      <w:tr w:rsidR="005F0C85" w:rsidRPr="00740E27" w14:paraId="5EA21BB7" w14:textId="77777777" w:rsidTr="005F0C85">
        <w:trPr>
          <w:trHeight w:hRule="exact" w:val="293"/>
        </w:trPr>
        <w:tc>
          <w:tcPr>
            <w:tcW w:w="664" w:type="dxa"/>
            <w:tcBorders>
              <w:top w:val="single" w:sz="4" w:space="0" w:color="auto"/>
              <w:left w:val="single" w:sz="4" w:space="0" w:color="auto"/>
              <w:bottom w:val="single" w:sz="4" w:space="0" w:color="auto"/>
            </w:tcBorders>
            <w:shd w:val="clear" w:color="auto" w:fill="FFFFFF"/>
          </w:tcPr>
          <w:p w14:paraId="64BB0CD8"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766" w:type="dxa"/>
            <w:tcBorders>
              <w:top w:val="single" w:sz="4" w:space="0" w:color="auto"/>
              <w:left w:val="single" w:sz="4" w:space="0" w:color="auto"/>
              <w:bottom w:val="single" w:sz="4" w:space="0" w:color="auto"/>
            </w:tcBorders>
            <w:shd w:val="clear" w:color="auto" w:fill="FFFFFF"/>
          </w:tcPr>
          <w:p w14:paraId="76E8A709"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570" w:type="dxa"/>
            <w:tcBorders>
              <w:top w:val="single" w:sz="4" w:space="0" w:color="auto"/>
              <w:left w:val="single" w:sz="4" w:space="0" w:color="auto"/>
              <w:bottom w:val="single" w:sz="4" w:space="0" w:color="auto"/>
            </w:tcBorders>
            <w:shd w:val="clear" w:color="auto" w:fill="FFFFFF"/>
          </w:tcPr>
          <w:p w14:paraId="565D0C0A"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709" w:type="dxa"/>
            <w:tcBorders>
              <w:top w:val="single" w:sz="4" w:space="0" w:color="auto"/>
              <w:left w:val="single" w:sz="4" w:space="0" w:color="auto"/>
              <w:bottom w:val="single" w:sz="4" w:space="0" w:color="auto"/>
            </w:tcBorders>
            <w:shd w:val="clear" w:color="auto" w:fill="FFFFFF"/>
          </w:tcPr>
          <w:p w14:paraId="4AA3BA91"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560" w:type="dxa"/>
            <w:tcBorders>
              <w:top w:val="single" w:sz="4" w:space="0" w:color="auto"/>
              <w:left w:val="single" w:sz="4" w:space="0" w:color="auto"/>
              <w:bottom w:val="single" w:sz="4" w:space="0" w:color="auto"/>
            </w:tcBorders>
            <w:shd w:val="clear" w:color="auto" w:fill="FFFFFF"/>
          </w:tcPr>
          <w:p w14:paraId="06392BD7"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tcBorders>
            <w:shd w:val="clear" w:color="auto" w:fill="FFFFFF"/>
          </w:tcPr>
          <w:p w14:paraId="5A537E71"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277" w:type="dxa"/>
            <w:tcBorders>
              <w:top w:val="single" w:sz="4" w:space="0" w:color="auto"/>
              <w:left w:val="single" w:sz="4" w:space="0" w:color="auto"/>
              <w:bottom w:val="single" w:sz="4" w:space="0" w:color="auto"/>
            </w:tcBorders>
            <w:shd w:val="clear" w:color="auto" w:fill="FFFFFF"/>
          </w:tcPr>
          <w:p w14:paraId="50269CC0"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tcBorders>
            <w:shd w:val="clear" w:color="auto" w:fill="FFFFFF"/>
          </w:tcPr>
          <w:p w14:paraId="74585A92"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right w:val="single" w:sz="4" w:space="0" w:color="auto"/>
            </w:tcBorders>
            <w:shd w:val="clear" w:color="auto" w:fill="FFFFFF"/>
          </w:tcPr>
          <w:p w14:paraId="7C9797A9"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r>
      <w:tr w:rsidR="005F0C85" w:rsidRPr="00740E27" w14:paraId="62D04B53" w14:textId="77777777" w:rsidTr="005F0C85">
        <w:trPr>
          <w:trHeight w:hRule="exact" w:val="293"/>
        </w:trPr>
        <w:tc>
          <w:tcPr>
            <w:tcW w:w="664" w:type="dxa"/>
            <w:tcBorders>
              <w:top w:val="single" w:sz="4" w:space="0" w:color="auto"/>
              <w:left w:val="single" w:sz="4" w:space="0" w:color="auto"/>
              <w:bottom w:val="single" w:sz="4" w:space="0" w:color="auto"/>
            </w:tcBorders>
            <w:shd w:val="clear" w:color="auto" w:fill="FFFFFF"/>
          </w:tcPr>
          <w:p w14:paraId="585EA777"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766" w:type="dxa"/>
            <w:tcBorders>
              <w:top w:val="single" w:sz="4" w:space="0" w:color="auto"/>
              <w:left w:val="single" w:sz="4" w:space="0" w:color="auto"/>
              <w:bottom w:val="single" w:sz="4" w:space="0" w:color="auto"/>
            </w:tcBorders>
            <w:shd w:val="clear" w:color="auto" w:fill="FFFFFF"/>
          </w:tcPr>
          <w:p w14:paraId="424B58A5"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570" w:type="dxa"/>
            <w:tcBorders>
              <w:top w:val="single" w:sz="4" w:space="0" w:color="auto"/>
              <w:left w:val="single" w:sz="4" w:space="0" w:color="auto"/>
              <w:bottom w:val="single" w:sz="4" w:space="0" w:color="auto"/>
            </w:tcBorders>
            <w:shd w:val="clear" w:color="auto" w:fill="FFFFFF"/>
          </w:tcPr>
          <w:p w14:paraId="5F9498AB"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709" w:type="dxa"/>
            <w:tcBorders>
              <w:top w:val="single" w:sz="4" w:space="0" w:color="auto"/>
              <w:left w:val="single" w:sz="4" w:space="0" w:color="auto"/>
              <w:bottom w:val="single" w:sz="4" w:space="0" w:color="auto"/>
            </w:tcBorders>
            <w:shd w:val="clear" w:color="auto" w:fill="FFFFFF"/>
          </w:tcPr>
          <w:p w14:paraId="62B1B315"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560" w:type="dxa"/>
            <w:tcBorders>
              <w:top w:val="single" w:sz="4" w:space="0" w:color="auto"/>
              <w:left w:val="single" w:sz="4" w:space="0" w:color="auto"/>
              <w:bottom w:val="single" w:sz="4" w:space="0" w:color="auto"/>
            </w:tcBorders>
            <w:shd w:val="clear" w:color="auto" w:fill="FFFFFF"/>
          </w:tcPr>
          <w:p w14:paraId="56301A19"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tcBorders>
            <w:shd w:val="clear" w:color="auto" w:fill="FFFFFF"/>
          </w:tcPr>
          <w:p w14:paraId="0E661963"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277" w:type="dxa"/>
            <w:tcBorders>
              <w:top w:val="single" w:sz="4" w:space="0" w:color="auto"/>
              <w:left w:val="single" w:sz="4" w:space="0" w:color="auto"/>
              <w:bottom w:val="single" w:sz="4" w:space="0" w:color="auto"/>
            </w:tcBorders>
            <w:shd w:val="clear" w:color="auto" w:fill="FFFFFF"/>
          </w:tcPr>
          <w:p w14:paraId="7DE89871"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tcBorders>
            <w:shd w:val="clear" w:color="auto" w:fill="FFFFFF"/>
          </w:tcPr>
          <w:p w14:paraId="5F2D3111"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c>
          <w:tcPr>
            <w:tcW w:w="1138" w:type="dxa"/>
            <w:tcBorders>
              <w:top w:val="single" w:sz="4" w:space="0" w:color="auto"/>
              <w:left w:val="single" w:sz="4" w:space="0" w:color="auto"/>
              <w:bottom w:val="single" w:sz="4" w:space="0" w:color="auto"/>
              <w:right w:val="single" w:sz="4" w:space="0" w:color="auto"/>
            </w:tcBorders>
            <w:shd w:val="clear" w:color="auto" w:fill="FFFFFF"/>
          </w:tcPr>
          <w:p w14:paraId="63C0497E" w14:textId="77777777" w:rsidR="005F0C85" w:rsidRPr="00740E27" w:rsidRDefault="005F0C85" w:rsidP="00740E27">
            <w:pPr>
              <w:widowControl w:val="0"/>
              <w:spacing w:after="0" w:line="240" w:lineRule="auto"/>
              <w:rPr>
                <w:rFonts w:ascii="Arial Unicode MS" w:eastAsia="Arial Unicode MS" w:hAnsi="Arial Unicode MS" w:cs="Arial Unicode MS"/>
                <w:color w:val="000000"/>
                <w:sz w:val="10"/>
                <w:szCs w:val="10"/>
                <w:lang w:eastAsia="lt-LT" w:bidi="lt-LT"/>
              </w:rPr>
            </w:pPr>
          </w:p>
        </w:tc>
      </w:tr>
    </w:tbl>
    <w:p w14:paraId="3C574CC6" w14:textId="77777777" w:rsidR="00740E27" w:rsidRPr="00740E27" w:rsidRDefault="00740E27" w:rsidP="00740E27">
      <w:pPr>
        <w:widowControl w:val="0"/>
        <w:spacing w:after="0" w:line="240" w:lineRule="auto"/>
        <w:rPr>
          <w:rFonts w:ascii="Arial Unicode MS" w:eastAsia="Arial Unicode MS" w:hAnsi="Arial Unicode MS" w:cs="Arial Unicode MS"/>
          <w:color w:val="000000"/>
          <w:sz w:val="24"/>
          <w:szCs w:val="24"/>
          <w:lang w:eastAsia="lt-LT" w:bidi="lt-LT"/>
        </w:rPr>
      </w:pPr>
    </w:p>
    <w:bookmarkEnd w:id="0"/>
    <w:p w14:paraId="0CFA3F34" w14:textId="77777777" w:rsidR="00631899" w:rsidRPr="00A139E5" w:rsidRDefault="00631899" w:rsidP="00FF4F2A">
      <w:pPr>
        <w:spacing w:after="0" w:line="240" w:lineRule="auto"/>
        <w:ind w:firstLine="709"/>
        <w:rPr>
          <w:rFonts w:ascii="Times New Roman" w:hAnsi="Times New Roman" w:cs="Times New Roman"/>
          <w:sz w:val="24"/>
          <w:szCs w:val="24"/>
        </w:rPr>
      </w:pPr>
    </w:p>
    <w:sectPr w:rsidR="00631899" w:rsidRPr="00A139E5" w:rsidSect="00492758">
      <w:headerReference w:type="even" r:id="rId11"/>
      <w:headerReference w:type="default" r:id="rId12"/>
      <w:footerReference w:type="even" r:id="rId13"/>
      <w:pgSz w:w="11906" w:h="16838"/>
      <w:pgMar w:top="851" w:right="567" w:bottom="1134" w:left="1701" w:header="567" w:footer="567" w:gutter="0"/>
      <w:pgNumType w:start="2"/>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94555" w14:textId="77777777" w:rsidR="00CB1233" w:rsidRDefault="00CB1233" w:rsidP="003249E0">
      <w:pPr>
        <w:spacing w:after="0" w:line="240" w:lineRule="auto"/>
      </w:pPr>
      <w:r>
        <w:separator/>
      </w:r>
    </w:p>
  </w:endnote>
  <w:endnote w:type="continuationSeparator" w:id="0">
    <w:p w14:paraId="0D18646A" w14:textId="77777777" w:rsidR="00CB1233" w:rsidRDefault="00CB1233" w:rsidP="00324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7605F" w14:textId="4B8ACF90" w:rsidR="001A0412" w:rsidRDefault="001A0412">
    <w:pPr>
      <w:pStyle w:val="Porat"/>
      <w:jc w:val="center"/>
    </w:pPr>
  </w:p>
  <w:p w14:paraId="00508323" w14:textId="77777777" w:rsidR="001A0412" w:rsidRDefault="001A041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1037C" w14:textId="77777777" w:rsidR="00CB1233" w:rsidRDefault="00CB1233" w:rsidP="003249E0">
      <w:pPr>
        <w:spacing w:after="0" w:line="240" w:lineRule="auto"/>
      </w:pPr>
      <w:r>
        <w:separator/>
      </w:r>
    </w:p>
  </w:footnote>
  <w:footnote w:type="continuationSeparator" w:id="0">
    <w:p w14:paraId="34D2AFFD" w14:textId="77777777" w:rsidR="00CB1233" w:rsidRDefault="00CB1233" w:rsidP="00324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5979" w14:textId="4260B561" w:rsidR="005F0C85" w:rsidRDefault="005F0C85" w:rsidP="005F0C85">
    <w:pPr>
      <w:pStyle w:val="Antrats"/>
      <w:jc w:val="right"/>
    </w:pPr>
    <w:r>
      <w:rPr>
        <w:noProof/>
      </w:rPr>
      <mc:AlternateContent>
        <mc:Choice Requires="wps">
          <w:drawing>
            <wp:anchor distT="0" distB="0" distL="0" distR="0" simplePos="0" relativeHeight="251661312" behindDoc="1" locked="0" layoutInCell="1" allowOverlap="1" wp14:anchorId="6733BC40" wp14:editId="131B3012">
              <wp:simplePos x="0" y="0"/>
              <wp:positionH relativeFrom="margin">
                <wp:align>right</wp:align>
              </wp:positionH>
              <wp:positionV relativeFrom="margin">
                <wp:align>top</wp:align>
              </wp:positionV>
              <wp:extent cx="4047490" cy="316865"/>
              <wp:effectExtent l="0" t="0" r="0" b="0"/>
              <wp:wrapNone/>
              <wp:docPr id="268654407" name="Shape 5"/>
              <wp:cNvGraphicFramePr/>
              <a:graphic xmlns:a="http://schemas.openxmlformats.org/drawingml/2006/main">
                <a:graphicData uri="http://schemas.microsoft.com/office/word/2010/wordprocessingShape">
                  <wps:wsp>
                    <wps:cNvSpPr txBox="1"/>
                    <wps:spPr>
                      <a:xfrm>
                        <a:off x="0" y="0"/>
                        <a:ext cx="4047490" cy="316865"/>
                      </a:xfrm>
                      <a:prstGeom prst="rect">
                        <a:avLst/>
                      </a:prstGeom>
                      <a:noFill/>
                    </wps:spPr>
                    <wps:txbx>
                      <w:txbxContent>
                        <w:p w14:paraId="3630122C" w14:textId="77777777" w:rsidR="005F0C85" w:rsidRPr="005F0C85" w:rsidRDefault="005F0C85" w:rsidP="005F0C85">
                          <w:pPr>
                            <w:pStyle w:val="Debesliotekstas"/>
                            <w:jc w:val="right"/>
                            <w:rPr>
                              <w:rFonts w:asciiTheme="majorBidi" w:hAnsiTheme="majorBidi" w:cstheme="majorBidi"/>
                              <w:sz w:val="24"/>
                              <w:szCs w:val="24"/>
                            </w:rPr>
                          </w:pPr>
                          <w:r>
                            <w:rPr>
                              <w:rFonts w:asciiTheme="majorBidi" w:hAnsiTheme="majorBidi" w:cstheme="majorBidi"/>
                              <w:sz w:val="24"/>
                              <w:szCs w:val="24"/>
                            </w:rPr>
                            <w:t>Telšių</w:t>
                          </w:r>
                          <w:r w:rsidRPr="005F0C85">
                            <w:rPr>
                              <w:rFonts w:asciiTheme="majorBidi" w:hAnsiTheme="majorBidi" w:cstheme="majorBidi"/>
                              <w:sz w:val="24"/>
                              <w:szCs w:val="24"/>
                            </w:rPr>
                            <w:t xml:space="preserve"> apylinkės teismo Antikorupcinio (etiško) elgesio taisyklių</w:t>
                          </w:r>
                        </w:p>
                        <w:p w14:paraId="6D35EF15" w14:textId="77777777" w:rsidR="005F0C85" w:rsidRPr="005F0C85" w:rsidRDefault="005F0C85" w:rsidP="005F0C85">
                          <w:pPr>
                            <w:pStyle w:val="Debesliotekstas"/>
                            <w:jc w:val="right"/>
                            <w:rPr>
                              <w:rFonts w:asciiTheme="majorBidi" w:hAnsiTheme="majorBidi" w:cstheme="majorBidi"/>
                              <w:sz w:val="24"/>
                              <w:szCs w:val="24"/>
                            </w:rPr>
                          </w:pPr>
                          <w:r w:rsidRPr="005F0C85">
                            <w:rPr>
                              <w:rFonts w:asciiTheme="majorBidi" w:hAnsiTheme="majorBidi" w:cstheme="majorBidi"/>
                              <w:sz w:val="24"/>
                              <w:szCs w:val="24"/>
                            </w:rPr>
                            <w:fldChar w:fldCharType="begin"/>
                          </w:r>
                          <w:r w:rsidRPr="005F0C85">
                            <w:rPr>
                              <w:rFonts w:asciiTheme="majorBidi" w:hAnsiTheme="majorBidi" w:cstheme="majorBidi"/>
                              <w:sz w:val="24"/>
                              <w:szCs w:val="24"/>
                            </w:rPr>
                            <w:instrText xml:space="preserve"> PAGE \* MERGEFORMAT </w:instrText>
                          </w:r>
                          <w:r w:rsidRPr="005F0C85">
                            <w:rPr>
                              <w:rFonts w:asciiTheme="majorBidi" w:hAnsiTheme="majorBidi" w:cstheme="majorBidi"/>
                              <w:sz w:val="24"/>
                              <w:szCs w:val="24"/>
                            </w:rPr>
                            <w:fldChar w:fldCharType="separate"/>
                          </w:r>
                          <w:r w:rsidRPr="005F0C85">
                            <w:rPr>
                              <w:rFonts w:asciiTheme="majorBidi" w:hAnsiTheme="majorBidi" w:cstheme="majorBidi"/>
                              <w:sz w:val="24"/>
                              <w:szCs w:val="24"/>
                            </w:rPr>
                            <w:t>#</w:t>
                          </w:r>
                          <w:r w:rsidRPr="005F0C85">
                            <w:rPr>
                              <w:rFonts w:asciiTheme="majorBidi" w:hAnsiTheme="majorBidi" w:cstheme="majorBidi"/>
                              <w:sz w:val="24"/>
                              <w:szCs w:val="24"/>
                            </w:rPr>
                            <w:fldChar w:fldCharType="end"/>
                          </w:r>
                          <w:r w:rsidRPr="005F0C85">
                            <w:rPr>
                              <w:rFonts w:asciiTheme="majorBidi" w:hAnsiTheme="majorBidi" w:cstheme="majorBidi"/>
                              <w:sz w:val="24"/>
                              <w:szCs w:val="24"/>
                            </w:rPr>
                            <w:t xml:space="preserve"> priedas</w:t>
                          </w:r>
                        </w:p>
                      </w:txbxContent>
                    </wps:txbx>
                    <wps:bodyPr wrap="none" lIns="0" tIns="0" rIns="0" bIns="0">
                      <a:spAutoFit/>
                    </wps:bodyPr>
                  </wps:wsp>
                </a:graphicData>
              </a:graphic>
            </wp:anchor>
          </w:drawing>
        </mc:Choice>
        <mc:Fallback>
          <w:pict>
            <v:shapetype w14:anchorId="6733BC40" id="_x0000_t202" coordsize="21600,21600" o:spt="202" path="m,l,21600r21600,l21600,xe">
              <v:stroke joinstyle="miter"/>
              <v:path gradientshapeok="t" o:connecttype="rect"/>
            </v:shapetype>
            <v:shape id="Shape 5" o:spid="_x0000_s1031" type="#_x0000_t202" style="position:absolute;left:0;text-align:left;margin-left:267.5pt;margin-top:0;width:318.7pt;height:24.95pt;z-index:-251655168;visibility:visible;mso-wrap-style:none;mso-wrap-distance-left:0;mso-wrap-distance-top:0;mso-wrap-distance-right:0;mso-wrap-distance-bottom:0;mso-position-horizontal:righ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" filled="f" stroked="f">
              <v:textbox style="mso-fit-shape-to-text:t" inset="0,0,0,0">
                <w:txbxContent>
                  <w:p w14:paraId="3630122C" w14:textId="77777777" w:rsidR="005F0C85" w:rsidRPr="005F0C85" w:rsidRDefault="005F0C85" w:rsidP="005F0C85">
                    <w:pPr>
                      <w:pStyle w:val="Debesliotekstas"/>
                      <w:jc w:val="right"/>
                      <w:rPr>
                        <w:rFonts w:asciiTheme="majorBidi" w:hAnsiTheme="majorBidi" w:cstheme="majorBidi"/>
                        <w:sz w:val="24"/>
                        <w:szCs w:val="24"/>
                      </w:rPr>
                    </w:pPr>
                    <w:r>
                      <w:rPr>
                        <w:rFonts w:asciiTheme="majorBidi" w:hAnsiTheme="majorBidi" w:cstheme="majorBidi"/>
                        <w:sz w:val="24"/>
                        <w:szCs w:val="24"/>
                      </w:rPr>
                      <w:t>Telšių</w:t>
                    </w:r>
                    <w:r w:rsidRPr="005F0C85">
                      <w:rPr>
                        <w:rFonts w:asciiTheme="majorBidi" w:hAnsiTheme="majorBidi" w:cstheme="majorBidi"/>
                        <w:sz w:val="24"/>
                        <w:szCs w:val="24"/>
                      </w:rPr>
                      <w:t xml:space="preserve"> apylinkės teismo Antikorupcinio (etiško) elgesio taisyklių</w:t>
                    </w:r>
                  </w:p>
                  <w:p w14:paraId="6D35EF15" w14:textId="77777777" w:rsidR="005F0C85" w:rsidRPr="005F0C85" w:rsidRDefault="005F0C85" w:rsidP="005F0C85">
                    <w:pPr>
                      <w:pStyle w:val="Debesliotekstas"/>
                      <w:jc w:val="right"/>
                      <w:rPr>
                        <w:rFonts w:asciiTheme="majorBidi" w:hAnsiTheme="majorBidi" w:cstheme="majorBidi"/>
                        <w:sz w:val="24"/>
                        <w:szCs w:val="24"/>
                      </w:rPr>
                    </w:pPr>
                    <w:r w:rsidRPr="005F0C85">
                      <w:rPr>
                        <w:rFonts w:asciiTheme="majorBidi" w:hAnsiTheme="majorBidi" w:cstheme="majorBidi"/>
                        <w:sz w:val="24"/>
                        <w:szCs w:val="24"/>
                      </w:rPr>
                      <w:fldChar w:fldCharType="begin"/>
                    </w:r>
                    <w:r w:rsidRPr="005F0C85">
                      <w:rPr>
                        <w:rFonts w:asciiTheme="majorBidi" w:hAnsiTheme="majorBidi" w:cstheme="majorBidi"/>
                        <w:sz w:val="24"/>
                        <w:szCs w:val="24"/>
                      </w:rPr>
                      <w:instrText xml:space="preserve"> PAGE \* MERGEFORMAT </w:instrText>
                    </w:r>
                    <w:r w:rsidRPr="005F0C85">
                      <w:rPr>
                        <w:rFonts w:asciiTheme="majorBidi" w:hAnsiTheme="majorBidi" w:cstheme="majorBidi"/>
                        <w:sz w:val="24"/>
                        <w:szCs w:val="24"/>
                      </w:rPr>
                      <w:fldChar w:fldCharType="separate"/>
                    </w:r>
                    <w:r w:rsidRPr="005F0C85">
                      <w:rPr>
                        <w:rFonts w:asciiTheme="majorBidi" w:hAnsiTheme="majorBidi" w:cstheme="majorBidi"/>
                        <w:sz w:val="24"/>
                        <w:szCs w:val="24"/>
                      </w:rPr>
                      <w:t>#</w:t>
                    </w:r>
                    <w:r w:rsidRPr="005F0C85">
                      <w:rPr>
                        <w:rFonts w:asciiTheme="majorBidi" w:hAnsiTheme="majorBidi" w:cstheme="majorBidi"/>
                        <w:sz w:val="24"/>
                        <w:szCs w:val="24"/>
                      </w:rPr>
                      <w:fldChar w:fldCharType="end"/>
                    </w:r>
                    <w:r w:rsidRPr="005F0C85">
                      <w:rPr>
                        <w:rFonts w:asciiTheme="majorBidi" w:hAnsiTheme="majorBidi" w:cstheme="majorBidi"/>
                        <w:sz w:val="24"/>
                        <w:szCs w:val="24"/>
                      </w:rPr>
                      <w:t xml:space="preserve"> priedas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25161" w14:textId="77777777" w:rsidR="00740E27" w:rsidRPr="009E453E" w:rsidRDefault="00740E27">
    <w:pPr>
      <w:spacing w:line="1" w:lineRule="exact"/>
    </w:pPr>
    <w:r w:rsidRPr="009E453E">
      <w:rPr>
        <w:noProof/>
      </w:rPr>
      <mc:AlternateContent>
        <mc:Choice Requires="wps">
          <w:drawing>
            <wp:anchor distT="0" distB="0" distL="0" distR="0" simplePos="0" relativeHeight="251659264" behindDoc="1" locked="0" layoutInCell="1" allowOverlap="1" wp14:anchorId="33EEB71C" wp14:editId="67F37939">
              <wp:simplePos x="0" y="0"/>
              <wp:positionH relativeFrom="page">
                <wp:posOffset>3046095</wp:posOffset>
              </wp:positionH>
              <wp:positionV relativeFrom="page">
                <wp:posOffset>943610</wp:posOffset>
              </wp:positionV>
              <wp:extent cx="4047490" cy="316865"/>
              <wp:effectExtent l="0" t="0" r="0" b="0"/>
              <wp:wrapNone/>
              <wp:docPr id="5" name="Shape 5"/>
              <wp:cNvGraphicFramePr/>
              <a:graphic xmlns:a="http://schemas.openxmlformats.org/drawingml/2006/main">
                <a:graphicData uri="http://schemas.microsoft.com/office/word/2010/wordprocessingShape">
                  <wps:wsp>
                    <wps:cNvSpPr txBox="1"/>
                    <wps:spPr>
                      <a:xfrm>
                        <a:off x="0" y="0"/>
                        <a:ext cx="4047490" cy="316865"/>
                      </a:xfrm>
                      <a:prstGeom prst="rect">
                        <a:avLst/>
                      </a:prstGeom>
                      <a:noFill/>
                    </wps:spPr>
                    <wps:txbx>
                      <w:txbxContent>
                        <w:p w14:paraId="25C14741" w14:textId="68C13244" w:rsidR="00740E27" w:rsidRPr="005F0C85" w:rsidRDefault="005F0C85">
                          <w:pPr>
                            <w:pStyle w:val="Debesliotekstas"/>
                            <w:rPr>
                              <w:rFonts w:asciiTheme="majorBidi" w:hAnsiTheme="majorBidi" w:cstheme="majorBidi"/>
                              <w:sz w:val="24"/>
                              <w:szCs w:val="24"/>
                            </w:rPr>
                          </w:pPr>
                          <w:r>
                            <w:rPr>
                              <w:rFonts w:asciiTheme="majorBidi" w:hAnsiTheme="majorBidi" w:cstheme="majorBidi"/>
                              <w:sz w:val="24"/>
                              <w:szCs w:val="24"/>
                            </w:rPr>
                            <w:t>Telšių</w:t>
                          </w:r>
                          <w:r w:rsidR="00740E27" w:rsidRPr="005F0C85">
                            <w:rPr>
                              <w:rFonts w:asciiTheme="majorBidi" w:hAnsiTheme="majorBidi" w:cstheme="majorBidi"/>
                              <w:sz w:val="24"/>
                              <w:szCs w:val="24"/>
                            </w:rPr>
                            <w:t xml:space="preserve"> apylinkės teismo Antikorupcinio (etiško) elgesio taisyklių</w:t>
                          </w:r>
                        </w:p>
                        <w:p w14:paraId="02D74DDA" w14:textId="77777777" w:rsidR="00740E27" w:rsidRPr="005F0C85" w:rsidRDefault="00740E27" w:rsidP="005F0C85">
                          <w:pPr>
                            <w:pStyle w:val="Debesliotekstas"/>
                            <w:jc w:val="right"/>
                            <w:rPr>
                              <w:rFonts w:asciiTheme="majorBidi" w:hAnsiTheme="majorBidi" w:cstheme="majorBidi"/>
                              <w:sz w:val="24"/>
                              <w:szCs w:val="24"/>
                            </w:rPr>
                          </w:pPr>
                          <w:r w:rsidRPr="005F0C85">
                            <w:rPr>
                              <w:rFonts w:asciiTheme="majorBidi" w:hAnsiTheme="majorBidi" w:cstheme="majorBidi"/>
                              <w:sz w:val="24"/>
                              <w:szCs w:val="24"/>
                            </w:rPr>
                            <w:fldChar w:fldCharType="begin"/>
                          </w:r>
                          <w:r w:rsidRPr="005F0C85">
                            <w:rPr>
                              <w:rFonts w:asciiTheme="majorBidi" w:hAnsiTheme="majorBidi" w:cstheme="majorBidi"/>
                              <w:sz w:val="24"/>
                              <w:szCs w:val="24"/>
                            </w:rPr>
                            <w:instrText xml:space="preserve"> PAGE \* MERGEFORMAT </w:instrText>
                          </w:r>
                          <w:r w:rsidRPr="005F0C85">
                            <w:rPr>
                              <w:rFonts w:asciiTheme="majorBidi" w:hAnsiTheme="majorBidi" w:cstheme="majorBidi"/>
                              <w:sz w:val="24"/>
                              <w:szCs w:val="24"/>
                            </w:rPr>
                            <w:fldChar w:fldCharType="separate"/>
                          </w:r>
                          <w:r w:rsidRPr="005F0C85">
                            <w:rPr>
                              <w:rFonts w:asciiTheme="majorBidi" w:hAnsiTheme="majorBidi" w:cstheme="majorBidi"/>
                              <w:sz w:val="24"/>
                              <w:szCs w:val="24"/>
                            </w:rPr>
                            <w:t>#</w:t>
                          </w:r>
                          <w:r w:rsidRPr="005F0C85">
                            <w:rPr>
                              <w:rFonts w:asciiTheme="majorBidi" w:hAnsiTheme="majorBidi" w:cstheme="majorBidi"/>
                              <w:sz w:val="24"/>
                              <w:szCs w:val="24"/>
                            </w:rPr>
                            <w:fldChar w:fldCharType="end"/>
                          </w:r>
                          <w:r w:rsidRPr="005F0C85">
                            <w:rPr>
                              <w:rFonts w:asciiTheme="majorBidi" w:hAnsiTheme="majorBidi" w:cstheme="majorBidi"/>
                              <w:sz w:val="24"/>
                              <w:szCs w:val="24"/>
                            </w:rPr>
                            <w:t xml:space="preserve"> priedas</w:t>
                          </w:r>
                        </w:p>
                      </w:txbxContent>
                    </wps:txbx>
                    <wps:bodyPr wrap="none" lIns="0" tIns="0" rIns="0" bIns="0">
                      <a:spAutoFit/>
                    </wps:bodyPr>
                  </wps:wsp>
                </a:graphicData>
              </a:graphic>
            </wp:anchor>
          </w:drawing>
        </mc:Choice>
        <mc:Fallback>
          <w:pict>
            <v:shapetype w14:anchorId="33EEB71C" id="_x0000_t202" coordsize="21600,21600" o:spt="202" path="m,l,21600r21600,l21600,xe">
              <v:stroke joinstyle="miter"/>
              <v:path gradientshapeok="t" o:connecttype="rect"/>
            </v:shapetype>
            <v:shape id="_x0000_s1032" type="#_x0000_t202" style="position:absolute;margin-left:239.85pt;margin-top:74.3pt;width:318.7pt;height:24.9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" filled="f" stroked="f">
              <v:textbox style="mso-fit-shape-to-text:t" inset="0,0,0,0">
                <w:txbxContent>
                  <w:p w14:paraId="25C14741" w14:textId="68C13244" w:rsidR="00740E27" w:rsidRPr="005F0C85" w:rsidRDefault="005F0C85">
                    <w:pPr>
                      <w:pStyle w:val="Debesliotekstas"/>
                      <w:rPr>
                        <w:rFonts w:asciiTheme="majorBidi" w:hAnsiTheme="majorBidi" w:cstheme="majorBidi"/>
                        <w:sz w:val="24"/>
                        <w:szCs w:val="24"/>
                      </w:rPr>
                    </w:pPr>
                    <w:r>
                      <w:rPr>
                        <w:rFonts w:asciiTheme="majorBidi" w:hAnsiTheme="majorBidi" w:cstheme="majorBidi"/>
                        <w:sz w:val="24"/>
                        <w:szCs w:val="24"/>
                      </w:rPr>
                      <w:t>Telšių</w:t>
                    </w:r>
                    <w:r w:rsidR="00740E27" w:rsidRPr="005F0C85">
                      <w:rPr>
                        <w:rFonts w:asciiTheme="majorBidi" w:hAnsiTheme="majorBidi" w:cstheme="majorBidi"/>
                        <w:sz w:val="24"/>
                        <w:szCs w:val="24"/>
                      </w:rPr>
                      <w:t xml:space="preserve"> apylinkės teismo Antikorupcinio (etiško) elgesio taisyklių</w:t>
                    </w:r>
                  </w:p>
                  <w:p w14:paraId="02D74DDA" w14:textId="77777777" w:rsidR="00740E27" w:rsidRPr="005F0C85" w:rsidRDefault="00740E27" w:rsidP="005F0C85">
                    <w:pPr>
                      <w:pStyle w:val="Debesliotekstas"/>
                      <w:jc w:val="right"/>
                      <w:rPr>
                        <w:rFonts w:asciiTheme="majorBidi" w:hAnsiTheme="majorBidi" w:cstheme="majorBidi"/>
                        <w:sz w:val="24"/>
                        <w:szCs w:val="24"/>
                      </w:rPr>
                    </w:pPr>
                    <w:r w:rsidRPr="005F0C85">
                      <w:rPr>
                        <w:rFonts w:asciiTheme="majorBidi" w:hAnsiTheme="majorBidi" w:cstheme="majorBidi"/>
                        <w:sz w:val="24"/>
                        <w:szCs w:val="24"/>
                      </w:rPr>
                      <w:fldChar w:fldCharType="begin"/>
                    </w:r>
                    <w:r w:rsidRPr="005F0C85">
                      <w:rPr>
                        <w:rFonts w:asciiTheme="majorBidi" w:hAnsiTheme="majorBidi" w:cstheme="majorBidi"/>
                        <w:sz w:val="24"/>
                        <w:szCs w:val="24"/>
                      </w:rPr>
                      <w:instrText xml:space="preserve"> PAGE \* MERGEFORMAT </w:instrText>
                    </w:r>
                    <w:r w:rsidRPr="005F0C85">
                      <w:rPr>
                        <w:rFonts w:asciiTheme="majorBidi" w:hAnsiTheme="majorBidi" w:cstheme="majorBidi"/>
                        <w:sz w:val="24"/>
                        <w:szCs w:val="24"/>
                      </w:rPr>
                      <w:fldChar w:fldCharType="separate"/>
                    </w:r>
                    <w:r w:rsidRPr="005F0C85">
                      <w:rPr>
                        <w:rFonts w:asciiTheme="majorBidi" w:hAnsiTheme="majorBidi" w:cstheme="majorBidi"/>
                        <w:sz w:val="24"/>
                        <w:szCs w:val="24"/>
                      </w:rPr>
                      <w:t>#</w:t>
                    </w:r>
                    <w:r w:rsidRPr="005F0C85">
                      <w:rPr>
                        <w:rFonts w:asciiTheme="majorBidi" w:hAnsiTheme="majorBidi" w:cstheme="majorBidi"/>
                        <w:sz w:val="24"/>
                        <w:szCs w:val="24"/>
                      </w:rPr>
                      <w:fldChar w:fldCharType="end"/>
                    </w:r>
                    <w:r w:rsidRPr="005F0C85">
                      <w:rPr>
                        <w:rFonts w:asciiTheme="majorBidi" w:hAnsiTheme="majorBidi" w:cstheme="majorBidi"/>
                        <w:sz w:val="24"/>
                        <w:szCs w:val="24"/>
                      </w:rPr>
                      <w:t xml:space="preserve"> priedas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4D840" w14:textId="3CFCBDC2" w:rsidR="001A0412" w:rsidRDefault="001A0412">
    <w:pPr>
      <w:pStyle w:val="Antrats"/>
      <w:jc w:val="center"/>
    </w:pPr>
  </w:p>
  <w:p w14:paraId="74ECA1C5" w14:textId="77777777" w:rsidR="001A0412" w:rsidRDefault="001A0412">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B8F73" w14:textId="7DF3CCD7" w:rsidR="001A0412" w:rsidRDefault="001A0412">
    <w:pPr>
      <w:pStyle w:val="Antrats"/>
      <w:jc w:val="center"/>
    </w:pPr>
  </w:p>
  <w:p w14:paraId="6E210DD4" w14:textId="77777777" w:rsidR="00BA2EE7" w:rsidRPr="003249E0" w:rsidRDefault="00BA2EE7" w:rsidP="003249E0">
    <w:pPr>
      <w:pStyle w:val="Antrats"/>
      <w:jc w:val="right"/>
      <w:rPr>
        <w:rFonts w:ascii="Times New Roman" w:hAnsi="Times New Roman" w:cs="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72C8A"/>
    <w:multiLevelType w:val="multilevel"/>
    <w:tmpl w:val="BFEC6994"/>
    <w:lvl w:ilvl="0">
      <w:start w:val="1"/>
      <w:numFmt w:val="decimal"/>
      <w:lvlText w:val="%1."/>
      <w:lvlJc w:val="left"/>
      <w:pPr>
        <w:ind w:left="9859" w:hanging="360"/>
      </w:pPr>
      <w:rPr>
        <w:rFonts w:ascii="Times New Roman" w:eastAsia="Times New Roman" w:hAnsi="Times New Roman" w:cs="Times New Roman" w:hint="default"/>
      </w:rPr>
    </w:lvl>
    <w:lvl w:ilvl="1">
      <w:start w:val="1"/>
      <w:numFmt w:val="decimal"/>
      <w:isLgl/>
      <w:lvlText w:val="%1.%2."/>
      <w:lvlJc w:val="left"/>
      <w:pPr>
        <w:ind w:left="10219" w:hanging="360"/>
      </w:pPr>
      <w:rPr>
        <w:rFonts w:hint="default"/>
      </w:rPr>
    </w:lvl>
    <w:lvl w:ilvl="2">
      <w:start w:val="1"/>
      <w:numFmt w:val="decimal"/>
      <w:isLgl/>
      <w:lvlText w:val="%1.%2.%3."/>
      <w:lvlJc w:val="left"/>
      <w:pPr>
        <w:ind w:left="10939" w:hanging="720"/>
      </w:pPr>
      <w:rPr>
        <w:rFonts w:hint="default"/>
      </w:rPr>
    </w:lvl>
    <w:lvl w:ilvl="3">
      <w:start w:val="1"/>
      <w:numFmt w:val="decimal"/>
      <w:isLgl/>
      <w:lvlText w:val="%1.%2.%3.%4."/>
      <w:lvlJc w:val="left"/>
      <w:pPr>
        <w:ind w:left="11299" w:hanging="720"/>
      </w:pPr>
      <w:rPr>
        <w:rFonts w:hint="default"/>
      </w:rPr>
    </w:lvl>
    <w:lvl w:ilvl="4">
      <w:start w:val="1"/>
      <w:numFmt w:val="decimal"/>
      <w:isLgl/>
      <w:lvlText w:val="%1.%2.%3.%4.%5."/>
      <w:lvlJc w:val="left"/>
      <w:pPr>
        <w:ind w:left="12019" w:hanging="1080"/>
      </w:pPr>
      <w:rPr>
        <w:rFonts w:hint="default"/>
      </w:rPr>
    </w:lvl>
    <w:lvl w:ilvl="5">
      <w:start w:val="1"/>
      <w:numFmt w:val="decimal"/>
      <w:isLgl/>
      <w:lvlText w:val="%1.%2.%3.%4.%5.%6."/>
      <w:lvlJc w:val="left"/>
      <w:pPr>
        <w:ind w:left="12379" w:hanging="1080"/>
      </w:pPr>
      <w:rPr>
        <w:rFonts w:hint="default"/>
      </w:rPr>
    </w:lvl>
    <w:lvl w:ilvl="6">
      <w:start w:val="1"/>
      <w:numFmt w:val="decimal"/>
      <w:isLgl/>
      <w:lvlText w:val="%1.%2.%3.%4.%5.%6.%7."/>
      <w:lvlJc w:val="left"/>
      <w:pPr>
        <w:ind w:left="13099" w:hanging="1440"/>
      </w:pPr>
      <w:rPr>
        <w:rFonts w:hint="default"/>
      </w:rPr>
    </w:lvl>
    <w:lvl w:ilvl="7">
      <w:start w:val="1"/>
      <w:numFmt w:val="decimal"/>
      <w:isLgl/>
      <w:lvlText w:val="%1.%2.%3.%4.%5.%6.%7.%8."/>
      <w:lvlJc w:val="left"/>
      <w:pPr>
        <w:ind w:left="13459" w:hanging="1440"/>
      </w:pPr>
      <w:rPr>
        <w:rFonts w:hint="default"/>
      </w:rPr>
    </w:lvl>
    <w:lvl w:ilvl="8">
      <w:start w:val="1"/>
      <w:numFmt w:val="decimal"/>
      <w:isLgl/>
      <w:lvlText w:val="%1.%2.%3.%4.%5.%6.%7.%8.%9."/>
      <w:lvlJc w:val="left"/>
      <w:pPr>
        <w:ind w:left="14179" w:hanging="1800"/>
      </w:pPr>
      <w:rPr>
        <w:rFonts w:hint="default"/>
      </w:rPr>
    </w:lvl>
  </w:abstractNum>
  <w:abstractNum w:abstractNumId="1" w15:restartNumberingAfterBreak="0">
    <w:nsid w:val="21FF7355"/>
    <w:multiLevelType w:val="hybridMultilevel"/>
    <w:tmpl w:val="A418AF9A"/>
    <w:lvl w:ilvl="0" w:tplc="97D0834A">
      <w:start w:val="10"/>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60103B9"/>
    <w:multiLevelType w:val="hybridMultilevel"/>
    <w:tmpl w:val="E3E0B636"/>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 w15:restartNumberingAfterBreak="0">
    <w:nsid w:val="37CE1F70"/>
    <w:multiLevelType w:val="hybridMultilevel"/>
    <w:tmpl w:val="DB0E3E62"/>
    <w:lvl w:ilvl="0" w:tplc="32147278">
      <w:start w:val="10"/>
      <w:numFmt w:val="decimal"/>
      <w:lvlText w:val="%1.3."/>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8F8326B"/>
    <w:multiLevelType w:val="multilevel"/>
    <w:tmpl w:val="DF7E5EA0"/>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C09547C"/>
    <w:multiLevelType w:val="hybridMultilevel"/>
    <w:tmpl w:val="439065FA"/>
    <w:lvl w:ilvl="0" w:tplc="E18C5DDE">
      <w:start w:val="10"/>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CF83A8E"/>
    <w:multiLevelType w:val="hybridMultilevel"/>
    <w:tmpl w:val="D7883E6A"/>
    <w:lvl w:ilvl="0" w:tplc="04883260">
      <w:start w:val="10"/>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D2D31E3"/>
    <w:multiLevelType w:val="hybridMultilevel"/>
    <w:tmpl w:val="DCD20FA4"/>
    <w:lvl w:ilvl="0" w:tplc="E18C5DDE">
      <w:start w:val="10"/>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E4811A5"/>
    <w:multiLevelType w:val="hybridMultilevel"/>
    <w:tmpl w:val="7B665B72"/>
    <w:lvl w:ilvl="0" w:tplc="4AD088DE">
      <w:start w:val="10"/>
      <w:numFmt w:val="decimal"/>
      <w:lvlText w:val="%1.2"/>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3816B17"/>
    <w:multiLevelType w:val="hybridMultilevel"/>
    <w:tmpl w:val="DCD20FA4"/>
    <w:lvl w:ilvl="0" w:tplc="E18C5DDE">
      <w:start w:val="10"/>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88434A7"/>
    <w:multiLevelType w:val="hybridMultilevel"/>
    <w:tmpl w:val="485A1896"/>
    <w:lvl w:ilvl="0" w:tplc="15B29BCC">
      <w:start w:val="10"/>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C61694E"/>
    <w:multiLevelType w:val="hybridMultilevel"/>
    <w:tmpl w:val="606A2BAC"/>
    <w:lvl w:ilvl="0" w:tplc="8CB6AD36">
      <w:start w:val="10"/>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5B36EF0"/>
    <w:multiLevelType w:val="hybridMultilevel"/>
    <w:tmpl w:val="7B665B72"/>
    <w:lvl w:ilvl="0" w:tplc="4AD088DE">
      <w:start w:val="10"/>
      <w:numFmt w:val="decimal"/>
      <w:lvlText w:val="%1.2"/>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694269B"/>
    <w:multiLevelType w:val="multilevel"/>
    <w:tmpl w:val="8C5AD392"/>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79C421B"/>
    <w:multiLevelType w:val="hybridMultilevel"/>
    <w:tmpl w:val="B73CF878"/>
    <w:lvl w:ilvl="0" w:tplc="0427000F">
      <w:start w:val="1"/>
      <w:numFmt w:val="decimal"/>
      <w:lvlText w:val="%1."/>
      <w:lvlJc w:val="left"/>
      <w:pPr>
        <w:ind w:left="1211"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E5A7A7D"/>
    <w:multiLevelType w:val="hybridMultilevel"/>
    <w:tmpl w:val="15DABB7C"/>
    <w:lvl w:ilvl="0" w:tplc="0427000F">
      <w:start w:val="1"/>
      <w:numFmt w:val="decimal"/>
      <w:lvlText w:val="%1."/>
      <w:lvlJc w:val="left"/>
      <w:pPr>
        <w:ind w:left="1211"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EFA665D"/>
    <w:multiLevelType w:val="multilevel"/>
    <w:tmpl w:val="BFEC6994"/>
    <w:lvl w:ilvl="0">
      <w:start w:val="1"/>
      <w:numFmt w:val="decimal"/>
      <w:lvlText w:val="%1."/>
      <w:lvlJc w:val="left"/>
      <w:pPr>
        <w:ind w:left="8015" w:hanging="360"/>
      </w:pPr>
      <w:rPr>
        <w:rFonts w:ascii="Times New Roman" w:eastAsia="Times New Roman" w:hAnsi="Times New Roman" w:cs="Times New Roman" w:hint="default"/>
      </w:rPr>
    </w:lvl>
    <w:lvl w:ilvl="1">
      <w:start w:val="1"/>
      <w:numFmt w:val="decimal"/>
      <w:isLgl/>
      <w:lvlText w:val="%1.%2."/>
      <w:lvlJc w:val="left"/>
      <w:pPr>
        <w:ind w:left="128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17" w15:restartNumberingAfterBreak="0">
    <w:nsid w:val="64211257"/>
    <w:multiLevelType w:val="hybridMultilevel"/>
    <w:tmpl w:val="A350C7DC"/>
    <w:lvl w:ilvl="0" w:tplc="EEE675B4">
      <w:start w:val="1"/>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6B4749A3"/>
    <w:multiLevelType w:val="hybridMultilevel"/>
    <w:tmpl w:val="FD86B244"/>
    <w:lvl w:ilvl="0" w:tplc="959AA016">
      <w:start w:val="10"/>
      <w:numFmt w:val="decimal"/>
      <w:lvlText w:val="%1.2"/>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CC04EE6"/>
    <w:multiLevelType w:val="multilevel"/>
    <w:tmpl w:val="3D403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EF509D4"/>
    <w:multiLevelType w:val="hybridMultilevel"/>
    <w:tmpl w:val="AC8E5400"/>
    <w:lvl w:ilvl="0" w:tplc="0427000F">
      <w:start w:val="1"/>
      <w:numFmt w:val="decimal"/>
      <w:lvlText w:val="%1."/>
      <w:lvlJc w:val="left"/>
      <w:pPr>
        <w:ind w:left="1211"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3013866"/>
    <w:multiLevelType w:val="multilevel"/>
    <w:tmpl w:val="1982ED4E"/>
    <w:lvl w:ilvl="0">
      <w:start w:val="1"/>
      <w:numFmt w:val="decimal"/>
      <w:lvlText w:val="%1."/>
      <w:lvlJc w:val="left"/>
      <w:pPr>
        <w:ind w:left="928" w:hanging="360"/>
      </w:pPr>
      <w:rPr>
        <w:rFonts w:hint="default"/>
      </w:rPr>
    </w:lvl>
    <w:lvl w:ilvl="1">
      <w:start w:val="1"/>
      <w:numFmt w:val="decimal"/>
      <w:isLgl/>
      <w:lvlText w:val="%1.%2."/>
      <w:lvlJc w:val="left"/>
      <w:pPr>
        <w:ind w:left="1635" w:hanging="915"/>
      </w:pPr>
      <w:rPr>
        <w:rFonts w:hint="default"/>
      </w:rPr>
    </w:lvl>
    <w:lvl w:ilvl="2">
      <w:start w:val="1"/>
      <w:numFmt w:val="decimal"/>
      <w:isLgl/>
      <w:lvlText w:val="%1.%2.%3."/>
      <w:lvlJc w:val="left"/>
      <w:pPr>
        <w:ind w:left="1646" w:hanging="915"/>
      </w:pPr>
      <w:rPr>
        <w:rFonts w:hint="default"/>
      </w:rPr>
    </w:lvl>
    <w:lvl w:ilvl="3">
      <w:start w:val="1"/>
      <w:numFmt w:val="decimal"/>
      <w:isLgl/>
      <w:lvlText w:val="%1.%2.%3.%4."/>
      <w:lvlJc w:val="left"/>
      <w:pPr>
        <w:ind w:left="1657" w:hanging="915"/>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2" w15:restartNumberingAfterBreak="0">
    <w:nsid w:val="770E3751"/>
    <w:multiLevelType w:val="hybridMultilevel"/>
    <w:tmpl w:val="13E0FF56"/>
    <w:lvl w:ilvl="0" w:tplc="7F545EA4">
      <w:start w:val="10"/>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89491409">
    <w:abstractNumId w:val="16"/>
  </w:num>
  <w:num w:numId="2" w16cid:durableId="1127552481">
    <w:abstractNumId w:val="21"/>
  </w:num>
  <w:num w:numId="3" w16cid:durableId="2068725866">
    <w:abstractNumId w:val="20"/>
  </w:num>
  <w:num w:numId="4" w16cid:durableId="1167139269">
    <w:abstractNumId w:val="22"/>
  </w:num>
  <w:num w:numId="5" w16cid:durableId="574122331">
    <w:abstractNumId w:val="6"/>
  </w:num>
  <w:num w:numId="6" w16cid:durableId="491990144">
    <w:abstractNumId w:val="10"/>
  </w:num>
  <w:num w:numId="7" w16cid:durableId="364478227">
    <w:abstractNumId w:val="18"/>
  </w:num>
  <w:num w:numId="8" w16cid:durableId="189993061">
    <w:abstractNumId w:val="9"/>
  </w:num>
  <w:num w:numId="9" w16cid:durableId="296186225">
    <w:abstractNumId w:val="5"/>
  </w:num>
  <w:num w:numId="10" w16cid:durableId="144324096">
    <w:abstractNumId w:val="7"/>
  </w:num>
  <w:num w:numId="11" w16cid:durableId="985814184">
    <w:abstractNumId w:val="1"/>
  </w:num>
  <w:num w:numId="12" w16cid:durableId="730691173">
    <w:abstractNumId w:val="12"/>
  </w:num>
  <w:num w:numId="13" w16cid:durableId="1748840382">
    <w:abstractNumId w:val="8"/>
  </w:num>
  <w:num w:numId="14" w16cid:durableId="806971214">
    <w:abstractNumId w:val="3"/>
  </w:num>
  <w:num w:numId="15" w16cid:durableId="1598096440">
    <w:abstractNumId w:val="15"/>
  </w:num>
  <w:num w:numId="16" w16cid:durableId="1401244814">
    <w:abstractNumId w:val="14"/>
  </w:num>
  <w:num w:numId="17" w16cid:durableId="1465999638">
    <w:abstractNumId w:val="17"/>
  </w:num>
  <w:num w:numId="18" w16cid:durableId="981227258">
    <w:abstractNumId w:val="11"/>
  </w:num>
  <w:num w:numId="19" w16cid:durableId="1235698583">
    <w:abstractNumId w:val="0"/>
  </w:num>
  <w:num w:numId="20" w16cid:durableId="1650405832">
    <w:abstractNumId w:val="2"/>
  </w:num>
  <w:num w:numId="21" w16cid:durableId="1627814464">
    <w:abstractNumId w:val="19"/>
  </w:num>
  <w:num w:numId="22" w16cid:durableId="1600795980">
    <w:abstractNumId w:val="13"/>
  </w:num>
  <w:num w:numId="23" w16cid:durableId="20129522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65F"/>
    <w:rsid w:val="000047BD"/>
    <w:rsid w:val="000120D6"/>
    <w:rsid w:val="00012B93"/>
    <w:rsid w:val="0001650E"/>
    <w:rsid w:val="0002128A"/>
    <w:rsid w:val="00021C08"/>
    <w:rsid w:val="000238DD"/>
    <w:rsid w:val="00023D57"/>
    <w:rsid w:val="00024123"/>
    <w:rsid w:val="00030418"/>
    <w:rsid w:val="00032CDA"/>
    <w:rsid w:val="00035C73"/>
    <w:rsid w:val="00036DC1"/>
    <w:rsid w:val="00045F43"/>
    <w:rsid w:val="000503AB"/>
    <w:rsid w:val="00051403"/>
    <w:rsid w:val="000518F4"/>
    <w:rsid w:val="00055591"/>
    <w:rsid w:val="000565E5"/>
    <w:rsid w:val="0005665E"/>
    <w:rsid w:val="00061EE0"/>
    <w:rsid w:val="00066DF3"/>
    <w:rsid w:val="00067759"/>
    <w:rsid w:val="00071ABB"/>
    <w:rsid w:val="0007751C"/>
    <w:rsid w:val="000802A3"/>
    <w:rsid w:val="00080DD1"/>
    <w:rsid w:val="00081814"/>
    <w:rsid w:val="000821F3"/>
    <w:rsid w:val="00083F07"/>
    <w:rsid w:val="0009076C"/>
    <w:rsid w:val="00090D87"/>
    <w:rsid w:val="00095138"/>
    <w:rsid w:val="000961F9"/>
    <w:rsid w:val="000A160D"/>
    <w:rsid w:val="000A18DE"/>
    <w:rsid w:val="000A1D16"/>
    <w:rsid w:val="000A3262"/>
    <w:rsid w:val="000A4841"/>
    <w:rsid w:val="000B4AF4"/>
    <w:rsid w:val="000B7832"/>
    <w:rsid w:val="000B7D08"/>
    <w:rsid w:val="000C2151"/>
    <w:rsid w:val="000C506B"/>
    <w:rsid w:val="000C7726"/>
    <w:rsid w:val="000D1145"/>
    <w:rsid w:val="000D1CB2"/>
    <w:rsid w:val="000D2AAD"/>
    <w:rsid w:val="000D64A6"/>
    <w:rsid w:val="000D6F5B"/>
    <w:rsid w:val="000F16BD"/>
    <w:rsid w:val="000F2EFE"/>
    <w:rsid w:val="00100221"/>
    <w:rsid w:val="00103CC8"/>
    <w:rsid w:val="00110708"/>
    <w:rsid w:val="0011103F"/>
    <w:rsid w:val="001248CA"/>
    <w:rsid w:val="001249B1"/>
    <w:rsid w:val="0012621D"/>
    <w:rsid w:val="00127C94"/>
    <w:rsid w:val="00131B92"/>
    <w:rsid w:val="00137771"/>
    <w:rsid w:val="00143317"/>
    <w:rsid w:val="001442CC"/>
    <w:rsid w:val="00144EDD"/>
    <w:rsid w:val="001605ED"/>
    <w:rsid w:val="0016509E"/>
    <w:rsid w:val="00165B11"/>
    <w:rsid w:val="001660F4"/>
    <w:rsid w:val="00182C50"/>
    <w:rsid w:val="00193CF1"/>
    <w:rsid w:val="00194829"/>
    <w:rsid w:val="00197741"/>
    <w:rsid w:val="001A0412"/>
    <w:rsid w:val="001A0AAF"/>
    <w:rsid w:val="001A55CB"/>
    <w:rsid w:val="001A5E10"/>
    <w:rsid w:val="001B0434"/>
    <w:rsid w:val="001B27D2"/>
    <w:rsid w:val="001B3911"/>
    <w:rsid w:val="001C06E6"/>
    <w:rsid w:val="001C110D"/>
    <w:rsid w:val="001C3D9F"/>
    <w:rsid w:val="001D1730"/>
    <w:rsid w:val="001D1AC7"/>
    <w:rsid w:val="001D2248"/>
    <w:rsid w:val="001D2E01"/>
    <w:rsid w:val="001D47C5"/>
    <w:rsid w:val="001D591D"/>
    <w:rsid w:val="001D70B0"/>
    <w:rsid w:val="001E3CB3"/>
    <w:rsid w:val="001E65FA"/>
    <w:rsid w:val="001E6B7C"/>
    <w:rsid w:val="001F268B"/>
    <w:rsid w:val="001F6308"/>
    <w:rsid w:val="001F780D"/>
    <w:rsid w:val="0020052D"/>
    <w:rsid w:val="0020467C"/>
    <w:rsid w:val="0020653C"/>
    <w:rsid w:val="0021198C"/>
    <w:rsid w:val="00211E44"/>
    <w:rsid w:val="0022138A"/>
    <w:rsid w:val="0022413E"/>
    <w:rsid w:val="00231D66"/>
    <w:rsid w:val="002363F5"/>
    <w:rsid w:val="00236939"/>
    <w:rsid w:val="00236EF8"/>
    <w:rsid w:val="00243B6E"/>
    <w:rsid w:val="00243FEC"/>
    <w:rsid w:val="002447A2"/>
    <w:rsid w:val="002621F2"/>
    <w:rsid w:val="002644B4"/>
    <w:rsid w:val="002663FB"/>
    <w:rsid w:val="00266F02"/>
    <w:rsid w:val="0026736E"/>
    <w:rsid w:val="00270137"/>
    <w:rsid w:val="00274191"/>
    <w:rsid w:val="002745B5"/>
    <w:rsid w:val="0029363F"/>
    <w:rsid w:val="002A217E"/>
    <w:rsid w:val="002B0F25"/>
    <w:rsid w:val="002B1AE4"/>
    <w:rsid w:val="002B2B57"/>
    <w:rsid w:val="002B2E82"/>
    <w:rsid w:val="002B47C5"/>
    <w:rsid w:val="002B7631"/>
    <w:rsid w:val="002C1ADD"/>
    <w:rsid w:val="002D167A"/>
    <w:rsid w:val="002D3A8F"/>
    <w:rsid w:val="002D49A2"/>
    <w:rsid w:val="002D540B"/>
    <w:rsid w:val="002E0B6C"/>
    <w:rsid w:val="002E0F0F"/>
    <w:rsid w:val="002E1E66"/>
    <w:rsid w:val="002E5974"/>
    <w:rsid w:val="002F53B3"/>
    <w:rsid w:val="002F5BCE"/>
    <w:rsid w:val="002F7FDC"/>
    <w:rsid w:val="0031130B"/>
    <w:rsid w:val="003124B2"/>
    <w:rsid w:val="00315432"/>
    <w:rsid w:val="0031751B"/>
    <w:rsid w:val="00322E28"/>
    <w:rsid w:val="003249E0"/>
    <w:rsid w:val="00324FFA"/>
    <w:rsid w:val="00326114"/>
    <w:rsid w:val="003340A0"/>
    <w:rsid w:val="003352A2"/>
    <w:rsid w:val="00340580"/>
    <w:rsid w:val="0036259C"/>
    <w:rsid w:val="00372265"/>
    <w:rsid w:val="003744A9"/>
    <w:rsid w:val="00381D47"/>
    <w:rsid w:val="00382510"/>
    <w:rsid w:val="00387A61"/>
    <w:rsid w:val="00390773"/>
    <w:rsid w:val="0039273C"/>
    <w:rsid w:val="00393B1F"/>
    <w:rsid w:val="003971A6"/>
    <w:rsid w:val="003A0A67"/>
    <w:rsid w:val="003A2E2E"/>
    <w:rsid w:val="003A5D87"/>
    <w:rsid w:val="003A6E7D"/>
    <w:rsid w:val="003A7127"/>
    <w:rsid w:val="003B07CF"/>
    <w:rsid w:val="003B3962"/>
    <w:rsid w:val="003B4C8D"/>
    <w:rsid w:val="003B7914"/>
    <w:rsid w:val="003C329F"/>
    <w:rsid w:val="003C4035"/>
    <w:rsid w:val="003D1FD3"/>
    <w:rsid w:val="003D254B"/>
    <w:rsid w:val="003D2AF3"/>
    <w:rsid w:val="003D3CC1"/>
    <w:rsid w:val="003D4C11"/>
    <w:rsid w:val="003E433E"/>
    <w:rsid w:val="003E57EF"/>
    <w:rsid w:val="003E6115"/>
    <w:rsid w:val="003F7496"/>
    <w:rsid w:val="004076C6"/>
    <w:rsid w:val="00413472"/>
    <w:rsid w:val="00421BE2"/>
    <w:rsid w:val="00423CB9"/>
    <w:rsid w:val="00424FA2"/>
    <w:rsid w:val="0042533C"/>
    <w:rsid w:val="00431B5F"/>
    <w:rsid w:val="00433973"/>
    <w:rsid w:val="00437246"/>
    <w:rsid w:val="004440D6"/>
    <w:rsid w:val="0045765F"/>
    <w:rsid w:val="0046209C"/>
    <w:rsid w:val="00467333"/>
    <w:rsid w:val="00470BE9"/>
    <w:rsid w:val="00472EA1"/>
    <w:rsid w:val="00475853"/>
    <w:rsid w:val="004802B4"/>
    <w:rsid w:val="004814B7"/>
    <w:rsid w:val="00483CB1"/>
    <w:rsid w:val="00487E5A"/>
    <w:rsid w:val="00491AEC"/>
    <w:rsid w:val="00492758"/>
    <w:rsid w:val="00494628"/>
    <w:rsid w:val="004A12FD"/>
    <w:rsid w:val="004A1E5E"/>
    <w:rsid w:val="004A34A5"/>
    <w:rsid w:val="004A49D2"/>
    <w:rsid w:val="004B00A3"/>
    <w:rsid w:val="004B7261"/>
    <w:rsid w:val="004C1A93"/>
    <w:rsid w:val="004D0D8B"/>
    <w:rsid w:val="004D153E"/>
    <w:rsid w:val="004D4695"/>
    <w:rsid w:val="004D5465"/>
    <w:rsid w:val="004E01B7"/>
    <w:rsid w:val="004E72A9"/>
    <w:rsid w:val="004E760D"/>
    <w:rsid w:val="004F2656"/>
    <w:rsid w:val="004F795A"/>
    <w:rsid w:val="005012AB"/>
    <w:rsid w:val="00510FB8"/>
    <w:rsid w:val="00512671"/>
    <w:rsid w:val="00520D23"/>
    <w:rsid w:val="00526AD3"/>
    <w:rsid w:val="00530C1C"/>
    <w:rsid w:val="0053536C"/>
    <w:rsid w:val="0054119C"/>
    <w:rsid w:val="005441F8"/>
    <w:rsid w:val="00545D18"/>
    <w:rsid w:val="00563FF3"/>
    <w:rsid w:val="00566710"/>
    <w:rsid w:val="00567F43"/>
    <w:rsid w:val="005760C8"/>
    <w:rsid w:val="005768E2"/>
    <w:rsid w:val="0058628D"/>
    <w:rsid w:val="00586ECC"/>
    <w:rsid w:val="005900F1"/>
    <w:rsid w:val="005A30B1"/>
    <w:rsid w:val="005A3A57"/>
    <w:rsid w:val="005B29B9"/>
    <w:rsid w:val="005B3322"/>
    <w:rsid w:val="005C0279"/>
    <w:rsid w:val="005C02E6"/>
    <w:rsid w:val="005C2285"/>
    <w:rsid w:val="005C3524"/>
    <w:rsid w:val="005C422B"/>
    <w:rsid w:val="005C7F9C"/>
    <w:rsid w:val="005D31D9"/>
    <w:rsid w:val="005E0C55"/>
    <w:rsid w:val="005E1CBC"/>
    <w:rsid w:val="005E3823"/>
    <w:rsid w:val="005E3B69"/>
    <w:rsid w:val="005E6322"/>
    <w:rsid w:val="005E6A78"/>
    <w:rsid w:val="005F0C67"/>
    <w:rsid w:val="005F0C85"/>
    <w:rsid w:val="005F23BD"/>
    <w:rsid w:val="005F79DB"/>
    <w:rsid w:val="00600558"/>
    <w:rsid w:val="00610310"/>
    <w:rsid w:val="00610C7D"/>
    <w:rsid w:val="006163EE"/>
    <w:rsid w:val="006212A1"/>
    <w:rsid w:val="0062266A"/>
    <w:rsid w:val="00622D01"/>
    <w:rsid w:val="00625CBF"/>
    <w:rsid w:val="00631899"/>
    <w:rsid w:val="0064397F"/>
    <w:rsid w:val="006445A1"/>
    <w:rsid w:val="006517E4"/>
    <w:rsid w:val="00663E08"/>
    <w:rsid w:val="00670168"/>
    <w:rsid w:val="00670F83"/>
    <w:rsid w:val="00672958"/>
    <w:rsid w:val="00672D35"/>
    <w:rsid w:val="006801E6"/>
    <w:rsid w:val="006836EF"/>
    <w:rsid w:val="00683EB7"/>
    <w:rsid w:val="006906F6"/>
    <w:rsid w:val="00691938"/>
    <w:rsid w:val="00695149"/>
    <w:rsid w:val="006A0F49"/>
    <w:rsid w:val="006A14D6"/>
    <w:rsid w:val="006B0ED9"/>
    <w:rsid w:val="006B2189"/>
    <w:rsid w:val="006C0A4B"/>
    <w:rsid w:val="006C6063"/>
    <w:rsid w:val="006C650E"/>
    <w:rsid w:val="006C6650"/>
    <w:rsid w:val="006D1189"/>
    <w:rsid w:val="006D22F1"/>
    <w:rsid w:val="006E03FA"/>
    <w:rsid w:val="006E1F48"/>
    <w:rsid w:val="006F0437"/>
    <w:rsid w:val="006F2B31"/>
    <w:rsid w:val="006F726F"/>
    <w:rsid w:val="006F7859"/>
    <w:rsid w:val="006F7936"/>
    <w:rsid w:val="007004A9"/>
    <w:rsid w:val="00703A6D"/>
    <w:rsid w:val="00705D44"/>
    <w:rsid w:val="00713473"/>
    <w:rsid w:val="007205C8"/>
    <w:rsid w:val="00722A4A"/>
    <w:rsid w:val="0072336B"/>
    <w:rsid w:val="0073358A"/>
    <w:rsid w:val="0073417B"/>
    <w:rsid w:val="00736F76"/>
    <w:rsid w:val="00737F8E"/>
    <w:rsid w:val="0074045E"/>
    <w:rsid w:val="00740E27"/>
    <w:rsid w:val="00742318"/>
    <w:rsid w:val="00746954"/>
    <w:rsid w:val="00747B0F"/>
    <w:rsid w:val="0075583F"/>
    <w:rsid w:val="00760372"/>
    <w:rsid w:val="007607AF"/>
    <w:rsid w:val="0076625C"/>
    <w:rsid w:val="007673DF"/>
    <w:rsid w:val="0077750C"/>
    <w:rsid w:val="00780A31"/>
    <w:rsid w:val="007852B2"/>
    <w:rsid w:val="00786B50"/>
    <w:rsid w:val="00791B5A"/>
    <w:rsid w:val="007A14FF"/>
    <w:rsid w:val="007A2DE3"/>
    <w:rsid w:val="007A534F"/>
    <w:rsid w:val="007A6419"/>
    <w:rsid w:val="007A7ED7"/>
    <w:rsid w:val="007B050F"/>
    <w:rsid w:val="007B2165"/>
    <w:rsid w:val="007B4A13"/>
    <w:rsid w:val="007D211D"/>
    <w:rsid w:val="007D32B4"/>
    <w:rsid w:val="007D7B22"/>
    <w:rsid w:val="007E1887"/>
    <w:rsid w:val="007E407A"/>
    <w:rsid w:val="007E578A"/>
    <w:rsid w:val="007E5DAE"/>
    <w:rsid w:val="007F063B"/>
    <w:rsid w:val="007F67DB"/>
    <w:rsid w:val="0080358D"/>
    <w:rsid w:val="008152CB"/>
    <w:rsid w:val="00820B3E"/>
    <w:rsid w:val="00823247"/>
    <w:rsid w:val="00827368"/>
    <w:rsid w:val="0083268B"/>
    <w:rsid w:val="0083276D"/>
    <w:rsid w:val="00835426"/>
    <w:rsid w:val="008367C1"/>
    <w:rsid w:val="0083762B"/>
    <w:rsid w:val="00842594"/>
    <w:rsid w:val="008438CE"/>
    <w:rsid w:val="00843F20"/>
    <w:rsid w:val="00844DBE"/>
    <w:rsid w:val="00844E0F"/>
    <w:rsid w:val="008507BD"/>
    <w:rsid w:val="00852F41"/>
    <w:rsid w:val="008543DC"/>
    <w:rsid w:val="00863E8A"/>
    <w:rsid w:val="0086642F"/>
    <w:rsid w:val="00866583"/>
    <w:rsid w:val="00884025"/>
    <w:rsid w:val="00885281"/>
    <w:rsid w:val="008862AB"/>
    <w:rsid w:val="00896382"/>
    <w:rsid w:val="008A1E86"/>
    <w:rsid w:val="008B1C07"/>
    <w:rsid w:val="008B2A17"/>
    <w:rsid w:val="008B2F91"/>
    <w:rsid w:val="008B405B"/>
    <w:rsid w:val="008B7340"/>
    <w:rsid w:val="008D0599"/>
    <w:rsid w:val="008D1A48"/>
    <w:rsid w:val="008D44BE"/>
    <w:rsid w:val="008D6A4B"/>
    <w:rsid w:val="008D78EB"/>
    <w:rsid w:val="008E6050"/>
    <w:rsid w:val="008E75C0"/>
    <w:rsid w:val="008E7FD7"/>
    <w:rsid w:val="008F0A66"/>
    <w:rsid w:val="008F7460"/>
    <w:rsid w:val="009006A8"/>
    <w:rsid w:val="009070BE"/>
    <w:rsid w:val="00907869"/>
    <w:rsid w:val="00913580"/>
    <w:rsid w:val="0091484C"/>
    <w:rsid w:val="00917A94"/>
    <w:rsid w:val="009229D0"/>
    <w:rsid w:val="0092321D"/>
    <w:rsid w:val="00923345"/>
    <w:rsid w:val="00926936"/>
    <w:rsid w:val="009371C8"/>
    <w:rsid w:val="00940EBD"/>
    <w:rsid w:val="00946825"/>
    <w:rsid w:val="009476E2"/>
    <w:rsid w:val="00950D8B"/>
    <w:rsid w:val="0095113C"/>
    <w:rsid w:val="00952EAA"/>
    <w:rsid w:val="00954662"/>
    <w:rsid w:val="00956A0E"/>
    <w:rsid w:val="00971082"/>
    <w:rsid w:val="00972C54"/>
    <w:rsid w:val="009811E5"/>
    <w:rsid w:val="00981D5B"/>
    <w:rsid w:val="00982DC3"/>
    <w:rsid w:val="009862E2"/>
    <w:rsid w:val="009902F7"/>
    <w:rsid w:val="00996121"/>
    <w:rsid w:val="009A23B0"/>
    <w:rsid w:val="009A6E63"/>
    <w:rsid w:val="009A6F11"/>
    <w:rsid w:val="009B111F"/>
    <w:rsid w:val="009B5DC6"/>
    <w:rsid w:val="009C191E"/>
    <w:rsid w:val="009C1B96"/>
    <w:rsid w:val="009E4227"/>
    <w:rsid w:val="009E453E"/>
    <w:rsid w:val="009E7845"/>
    <w:rsid w:val="00A01297"/>
    <w:rsid w:val="00A03D58"/>
    <w:rsid w:val="00A048B8"/>
    <w:rsid w:val="00A1288B"/>
    <w:rsid w:val="00A139E5"/>
    <w:rsid w:val="00A15119"/>
    <w:rsid w:val="00A23221"/>
    <w:rsid w:val="00A40C20"/>
    <w:rsid w:val="00A42B9C"/>
    <w:rsid w:val="00A42D1F"/>
    <w:rsid w:val="00A42D7E"/>
    <w:rsid w:val="00A44B9F"/>
    <w:rsid w:val="00A44E33"/>
    <w:rsid w:val="00A44FC4"/>
    <w:rsid w:val="00A46999"/>
    <w:rsid w:val="00A52B25"/>
    <w:rsid w:val="00A533DB"/>
    <w:rsid w:val="00A53BEA"/>
    <w:rsid w:val="00A56F1C"/>
    <w:rsid w:val="00A577BE"/>
    <w:rsid w:val="00A63E13"/>
    <w:rsid w:val="00A641B0"/>
    <w:rsid w:val="00A72166"/>
    <w:rsid w:val="00A72B6C"/>
    <w:rsid w:val="00A754F8"/>
    <w:rsid w:val="00A76B64"/>
    <w:rsid w:val="00A76F1A"/>
    <w:rsid w:val="00A819EF"/>
    <w:rsid w:val="00A8358C"/>
    <w:rsid w:val="00A90474"/>
    <w:rsid w:val="00A91F64"/>
    <w:rsid w:val="00AA25D8"/>
    <w:rsid w:val="00AA50E4"/>
    <w:rsid w:val="00AB223F"/>
    <w:rsid w:val="00AB6044"/>
    <w:rsid w:val="00AC18A8"/>
    <w:rsid w:val="00AC1F20"/>
    <w:rsid w:val="00AC3B2B"/>
    <w:rsid w:val="00AD0448"/>
    <w:rsid w:val="00AD1C72"/>
    <w:rsid w:val="00AD32A9"/>
    <w:rsid w:val="00AD5298"/>
    <w:rsid w:val="00AD62F1"/>
    <w:rsid w:val="00AE0A8A"/>
    <w:rsid w:val="00AE0B83"/>
    <w:rsid w:val="00AE78EA"/>
    <w:rsid w:val="00AF093C"/>
    <w:rsid w:val="00AF2691"/>
    <w:rsid w:val="00AF2D2C"/>
    <w:rsid w:val="00B001A6"/>
    <w:rsid w:val="00B00937"/>
    <w:rsid w:val="00B1317B"/>
    <w:rsid w:val="00B2645E"/>
    <w:rsid w:val="00B30737"/>
    <w:rsid w:val="00B35456"/>
    <w:rsid w:val="00B36711"/>
    <w:rsid w:val="00B45567"/>
    <w:rsid w:val="00B515DD"/>
    <w:rsid w:val="00B53E7F"/>
    <w:rsid w:val="00B57BAE"/>
    <w:rsid w:val="00B614B7"/>
    <w:rsid w:val="00B61CE6"/>
    <w:rsid w:val="00B722E9"/>
    <w:rsid w:val="00B7417E"/>
    <w:rsid w:val="00B744E0"/>
    <w:rsid w:val="00B75BA1"/>
    <w:rsid w:val="00B7668B"/>
    <w:rsid w:val="00B77F29"/>
    <w:rsid w:val="00B8017C"/>
    <w:rsid w:val="00B81838"/>
    <w:rsid w:val="00B8351E"/>
    <w:rsid w:val="00B838D7"/>
    <w:rsid w:val="00B85F32"/>
    <w:rsid w:val="00B92804"/>
    <w:rsid w:val="00BA055D"/>
    <w:rsid w:val="00BA2C51"/>
    <w:rsid w:val="00BA2EE7"/>
    <w:rsid w:val="00BB04D7"/>
    <w:rsid w:val="00BB35B5"/>
    <w:rsid w:val="00BB5199"/>
    <w:rsid w:val="00BB58DA"/>
    <w:rsid w:val="00BB5D1B"/>
    <w:rsid w:val="00BB758B"/>
    <w:rsid w:val="00BC1E96"/>
    <w:rsid w:val="00BC22A7"/>
    <w:rsid w:val="00BC3965"/>
    <w:rsid w:val="00BC5F2D"/>
    <w:rsid w:val="00BC6E57"/>
    <w:rsid w:val="00BD2516"/>
    <w:rsid w:val="00BD2C46"/>
    <w:rsid w:val="00BD7D8E"/>
    <w:rsid w:val="00BE09F3"/>
    <w:rsid w:val="00BE20D7"/>
    <w:rsid w:val="00BE392C"/>
    <w:rsid w:val="00BE717A"/>
    <w:rsid w:val="00BF7174"/>
    <w:rsid w:val="00C01B23"/>
    <w:rsid w:val="00C05544"/>
    <w:rsid w:val="00C069C2"/>
    <w:rsid w:val="00C11688"/>
    <w:rsid w:val="00C15540"/>
    <w:rsid w:val="00C169E7"/>
    <w:rsid w:val="00C17E1F"/>
    <w:rsid w:val="00C2027C"/>
    <w:rsid w:val="00C34406"/>
    <w:rsid w:val="00C34441"/>
    <w:rsid w:val="00C43799"/>
    <w:rsid w:val="00C4404A"/>
    <w:rsid w:val="00C47030"/>
    <w:rsid w:val="00C5266C"/>
    <w:rsid w:val="00C52F3E"/>
    <w:rsid w:val="00C545D4"/>
    <w:rsid w:val="00C57A21"/>
    <w:rsid w:val="00C60C91"/>
    <w:rsid w:val="00C628E1"/>
    <w:rsid w:val="00C634C5"/>
    <w:rsid w:val="00C64D11"/>
    <w:rsid w:val="00C67900"/>
    <w:rsid w:val="00C714F1"/>
    <w:rsid w:val="00C76014"/>
    <w:rsid w:val="00C8378B"/>
    <w:rsid w:val="00C8645F"/>
    <w:rsid w:val="00C87C7C"/>
    <w:rsid w:val="00C973BB"/>
    <w:rsid w:val="00C97E61"/>
    <w:rsid w:val="00CA06F2"/>
    <w:rsid w:val="00CA2D2E"/>
    <w:rsid w:val="00CA38E5"/>
    <w:rsid w:val="00CA6627"/>
    <w:rsid w:val="00CB1233"/>
    <w:rsid w:val="00CB3CA2"/>
    <w:rsid w:val="00CB3D8A"/>
    <w:rsid w:val="00CC4BF5"/>
    <w:rsid w:val="00CC4CC6"/>
    <w:rsid w:val="00CC4F95"/>
    <w:rsid w:val="00CC5165"/>
    <w:rsid w:val="00CD0872"/>
    <w:rsid w:val="00CD545F"/>
    <w:rsid w:val="00CD72F4"/>
    <w:rsid w:val="00CE1E18"/>
    <w:rsid w:val="00CE4147"/>
    <w:rsid w:val="00CF2832"/>
    <w:rsid w:val="00D06DC3"/>
    <w:rsid w:val="00D1106E"/>
    <w:rsid w:val="00D11EF8"/>
    <w:rsid w:val="00D14AF7"/>
    <w:rsid w:val="00D15578"/>
    <w:rsid w:val="00D1677A"/>
    <w:rsid w:val="00D24B6A"/>
    <w:rsid w:val="00D318E8"/>
    <w:rsid w:val="00D331EA"/>
    <w:rsid w:val="00D34566"/>
    <w:rsid w:val="00D41640"/>
    <w:rsid w:val="00D44E52"/>
    <w:rsid w:val="00D46F92"/>
    <w:rsid w:val="00D51C6F"/>
    <w:rsid w:val="00D5395E"/>
    <w:rsid w:val="00D5533B"/>
    <w:rsid w:val="00D742BC"/>
    <w:rsid w:val="00D757E5"/>
    <w:rsid w:val="00D80C7B"/>
    <w:rsid w:val="00D90833"/>
    <w:rsid w:val="00D93D32"/>
    <w:rsid w:val="00D95B7C"/>
    <w:rsid w:val="00D9739B"/>
    <w:rsid w:val="00DA333E"/>
    <w:rsid w:val="00DB10D5"/>
    <w:rsid w:val="00DB371A"/>
    <w:rsid w:val="00DB4B87"/>
    <w:rsid w:val="00DB52E2"/>
    <w:rsid w:val="00DB5B88"/>
    <w:rsid w:val="00DB62BB"/>
    <w:rsid w:val="00DC0304"/>
    <w:rsid w:val="00DC13A9"/>
    <w:rsid w:val="00DC48B0"/>
    <w:rsid w:val="00DD5DD2"/>
    <w:rsid w:val="00DD61C7"/>
    <w:rsid w:val="00DE04CD"/>
    <w:rsid w:val="00DE72BF"/>
    <w:rsid w:val="00DF0C42"/>
    <w:rsid w:val="00DF1352"/>
    <w:rsid w:val="00DF21FD"/>
    <w:rsid w:val="00E04037"/>
    <w:rsid w:val="00E06AFD"/>
    <w:rsid w:val="00E11C87"/>
    <w:rsid w:val="00E17E47"/>
    <w:rsid w:val="00E20706"/>
    <w:rsid w:val="00E21D29"/>
    <w:rsid w:val="00E269EF"/>
    <w:rsid w:val="00E36EA1"/>
    <w:rsid w:val="00E375AA"/>
    <w:rsid w:val="00E50142"/>
    <w:rsid w:val="00E50635"/>
    <w:rsid w:val="00E50EC6"/>
    <w:rsid w:val="00E547ED"/>
    <w:rsid w:val="00E607CF"/>
    <w:rsid w:val="00E65500"/>
    <w:rsid w:val="00E65C0C"/>
    <w:rsid w:val="00E66BBB"/>
    <w:rsid w:val="00E66F6F"/>
    <w:rsid w:val="00E73A73"/>
    <w:rsid w:val="00E90746"/>
    <w:rsid w:val="00E91B94"/>
    <w:rsid w:val="00EA24BC"/>
    <w:rsid w:val="00EA3B80"/>
    <w:rsid w:val="00EA6B18"/>
    <w:rsid w:val="00EB0DBA"/>
    <w:rsid w:val="00EB62D4"/>
    <w:rsid w:val="00EB7C8A"/>
    <w:rsid w:val="00EB7DEC"/>
    <w:rsid w:val="00EC035F"/>
    <w:rsid w:val="00EC1AE6"/>
    <w:rsid w:val="00EC59FA"/>
    <w:rsid w:val="00EC76C9"/>
    <w:rsid w:val="00ED5F76"/>
    <w:rsid w:val="00ED63E5"/>
    <w:rsid w:val="00EE214A"/>
    <w:rsid w:val="00EE4340"/>
    <w:rsid w:val="00EE6B98"/>
    <w:rsid w:val="00EE726C"/>
    <w:rsid w:val="00EE7BE3"/>
    <w:rsid w:val="00EF53AE"/>
    <w:rsid w:val="00EF7397"/>
    <w:rsid w:val="00F00432"/>
    <w:rsid w:val="00F01B96"/>
    <w:rsid w:val="00F07A98"/>
    <w:rsid w:val="00F147A5"/>
    <w:rsid w:val="00F14D13"/>
    <w:rsid w:val="00F156F5"/>
    <w:rsid w:val="00F15FF3"/>
    <w:rsid w:val="00F22C4D"/>
    <w:rsid w:val="00F25613"/>
    <w:rsid w:val="00F262E8"/>
    <w:rsid w:val="00F362CE"/>
    <w:rsid w:val="00F37286"/>
    <w:rsid w:val="00F42A59"/>
    <w:rsid w:val="00F531AC"/>
    <w:rsid w:val="00F53D71"/>
    <w:rsid w:val="00F578C0"/>
    <w:rsid w:val="00F57EB1"/>
    <w:rsid w:val="00F666A8"/>
    <w:rsid w:val="00F721DC"/>
    <w:rsid w:val="00F72489"/>
    <w:rsid w:val="00F72837"/>
    <w:rsid w:val="00F769BA"/>
    <w:rsid w:val="00F81517"/>
    <w:rsid w:val="00F8675C"/>
    <w:rsid w:val="00F926D7"/>
    <w:rsid w:val="00F94A4D"/>
    <w:rsid w:val="00F94CEC"/>
    <w:rsid w:val="00F95B43"/>
    <w:rsid w:val="00FA18D4"/>
    <w:rsid w:val="00FA5948"/>
    <w:rsid w:val="00FA6E87"/>
    <w:rsid w:val="00FB20A0"/>
    <w:rsid w:val="00FB2CD5"/>
    <w:rsid w:val="00FB304C"/>
    <w:rsid w:val="00FB4CD0"/>
    <w:rsid w:val="00FD11BD"/>
    <w:rsid w:val="00FD5352"/>
    <w:rsid w:val="00FE0B8E"/>
    <w:rsid w:val="00FF2E02"/>
    <w:rsid w:val="00FF44E3"/>
    <w:rsid w:val="00FF471D"/>
    <w:rsid w:val="00FF4F2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DF9F9"/>
  <w15:docId w15:val="{3DEFC755-29B8-4965-BD99-9CB1C804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61C7"/>
  </w:style>
  <w:style w:type="paragraph" w:styleId="Antrat5">
    <w:name w:val="heading 5"/>
    <w:basedOn w:val="prastasis"/>
    <w:next w:val="prastasis"/>
    <w:link w:val="Antrat5Diagrama"/>
    <w:qFormat/>
    <w:rsid w:val="002F5BCE"/>
    <w:pPr>
      <w:spacing w:before="240" w:after="60" w:line="240" w:lineRule="auto"/>
      <w:outlineLvl w:val="4"/>
    </w:pPr>
    <w:rPr>
      <w:rFonts w:ascii="Times New Roman" w:eastAsia="Times New Roman" w:hAnsi="Times New Roman" w:cs="Times New Roman"/>
      <w:b/>
      <w:bCs/>
      <w:i/>
      <w:iCs/>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760372"/>
    <w:pPr>
      <w:overflowPunct w:val="0"/>
      <w:autoSpaceDE w:val="0"/>
      <w:autoSpaceDN w:val="0"/>
      <w:adjustRightInd w:val="0"/>
      <w:spacing w:after="0" w:line="360" w:lineRule="atLeast"/>
      <w:jc w:val="center"/>
      <w:textAlignment w:val="baseline"/>
    </w:pPr>
    <w:rPr>
      <w:rFonts w:ascii="Tahoma" w:eastAsia="Times New Roman" w:hAnsi="Tahoma" w:cs="Times New Roman"/>
      <w:b/>
      <w:sz w:val="28"/>
      <w:szCs w:val="24"/>
    </w:rPr>
  </w:style>
  <w:style w:type="character" w:customStyle="1" w:styleId="PavadinimasDiagrama">
    <w:name w:val="Pavadinimas Diagrama"/>
    <w:basedOn w:val="Numatytasispastraiposriftas"/>
    <w:link w:val="Pavadinimas"/>
    <w:rsid w:val="00760372"/>
    <w:rPr>
      <w:rFonts w:ascii="Tahoma" w:eastAsia="Times New Roman" w:hAnsi="Tahoma" w:cs="Times New Roman"/>
      <w:b/>
      <w:sz w:val="28"/>
      <w:szCs w:val="24"/>
    </w:rPr>
  </w:style>
  <w:style w:type="paragraph" w:styleId="Data">
    <w:name w:val="Date"/>
    <w:basedOn w:val="Antrats"/>
    <w:link w:val="DataDiagrama"/>
    <w:rsid w:val="00760372"/>
    <w:pPr>
      <w:tabs>
        <w:tab w:val="clear" w:pos="4819"/>
        <w:tab w:val="clear" w:pos="9638"/>
      </w:tabs>
      <w:jc w:val="center"/>
    </w:pPr>
    <w:rPr>
      <w:rFonts w:ascii="Times New Roman" w:eastAsia="Times New Roman" w:hAnsi="Times New Roman" w:cs="Times New Roman"/>
      <w:sz w:val="24"/>
      <w:szCs w:val="24"/>
    </w:rPr>
  </w:style>
  <w:style w:type="character" w:customStyle="1" w:styleId="DataDiagrama">
    <w:name w:val="Data Diagrama"/>
    <w:basedOn w:val="Numatytasispastraiposriftas"/>
    <w:link w:val="Data"/>
    <w:rsid w:val="00760372"/>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76037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60372"/>
  </w:style>
  <w:style w:type="paragraph" w:styleId="Debesliotekstas">
    <w:name w:val="Balloon Text"/>
    <w:basedOn w:val="prastasis"/>
    <w:link w:val="DebesliotekstasDiagrama"/>
    <w:uiPriority w:val="99"/>
    <w:semiHidden/>
    <w:unhideWhenUsed/>
    <w:rsid w:val="0076037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60372"/>
    <w:rPr>
      <w:rFonts w:ascii="Tahoma" w:hAnsi="Tahoma" w:cs="Tahoma"/>
      <w:sz w:val="16"/>
      <w:szCs w:val="16"/>
    </w:rPr>
  </w:style>
  <w:style w:type="paragraph" w:styleId="Porat">
    <w:name w:val="footer"/>
    <w:basedOn w:val="prastasis"/>
    <w:link w:val="PoratDiagrama"/>
    <w:uiPriority w:val="99"/>
    <w:unhideWhenUsed/>
    <w:rsid w:val="003249E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249E0"/>
  </w:style>
  <w:style w:type="table" w:styleId="Lentelstinklelis">
    <w:name w:val="Table Grid"/>
    <w:basedOn w:val="prastojilentel"/>
    <w:uiPriority w:val="59"/>
    <w:rsid w:val="000F1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2745B5"/>
    <w:pPr>
      <w:ind w:left="720"/>
      <w:contextualSpacing/>
    </w:pPr>
  </w:style>
  <w:style w:type="character" w:styleId="Komentaronuoroda">
    <w:name w:val="annotation reference"/>
    <w:basedOn w:val="Numatytasispastraiposriftas"/>
    <w:uiPriority w:val="99"/>
    <w:semiHidden/>
    <w:unhideWhenUsed/>
    <w:rsid w:val="000B7D08"/>
    <w:rPr>
      <w:sz w:val="16"/>
      <w:szCs w:val="16"/>
    </w:rPr>
  </w:style>
  <w:style w:type="paragraph" w:styleId="Komentarotekstas">
    <w:name w:val="annotation text"/>
    <w:basedOn w:val="prastasis"/>
    <w:link w:val="KomentarotekstasDiagrama"/>
    <w:uiPriority w:val="99"/>
    <w:semiHidden/>
    <w:unhideWhenUsed/>
    <w:rsid w:val="000B7D0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B7D08"/>
    <w:rPr>
      <w:sz w:val="20"/>
      <w:szCs w:val="20"/>
    </w:rPr>
  </w:style>
  <w:style w:type="paragraph" w:styleId="Komentarotema">
    <w:name w:val="annotation subject"/>
    <w:basedOn w:val="Komentarotekstas"/>
    <w:next w:val="Komentarotekstas"/>
    <w:link w:val="KomentarotemaDiagrama"/>
    <w:uiPriority w:val="99"/>
    <w:semiHidden/>
    <w:unhideWhenUsed/>
    <w:rsid w:val="000B7D08"/>
    <w:rPr>
      <w:b/>
      <w:bCs/>
    </w:rPr>
  </w:style>
  <w:style w:type="character" w:customStyle="1" w:styleId="KomentarotemaDiagrama">
    <w:name w:val="Komentaro tema Diagrama"/>
    <w:basedOn w:val="KomentarotekstasDiagrama"/>
    <w:link w:val="Komentarotema"/>
    <w:uiPriority w:val="99"/>
    <w:semiHidden/>
    <w:rsid w:val="000B7D08"/>
    <w:rPr>
      <w:b/>
      <w:bCs/>
      <w:sz w:val="20"/>
      <w:szCs w:val="20"/>
    </w:rPr>
  </w:style>
  <w:style w:type="paragraph" w:styleId="Pagrindinistekstas">
    <w:name w:val="Body Text"/>
    <w:basedOn w:val="prastasis"/>
    <w:link w:val="PagrindinistekstasDiagrama"/>
    <w:rsid w:val="00D331EA"/>
    <w:pPr>
      <w:spacing w:after="120" w:line="240" w:lineRule="auto"/>
    </w:pPr>
    <w:rPr>
      <w:rFonts w:ascii="Times New Roman" w:eastAsia="Times New Roman" w:hAnsi="Times New Roman" w:cs="Times New Roman"/>
      <w:sz w:val="20"/>
      <w:szCs w:val="20"/>
      <w:lang w:eastAsia="lt-LT"/>
    </w:rPr>
  </w:style>
  <w:style w:type="character" w:customStyle="1" w:styleId="PagrindinistekstasDiagrama">
    <w:name w:val="Pagrindinis tekstas Diagrama"/>
    <w:basedOn w:val="Numatytasispastraiposriftas"/>
    <w:link w:val="Pagrindinistekstas"/>
    <w:rsid w:val="00D331EA"/>
    <w:rPr>
      <w:rFonts w:ascii="Times New Roman" w:eastAsia="Times New Roman" w:hAnsi="Times New Roman" w:cs="Times New Roman"/>
      <w:sz w:val="20"/>
      <w:szCs w:val="20"/>
      <w:lang w:eastAsia="lt-LT"/>
    </w:rPr>
  </w:style>
  <w:style w:type="character" w:customStyle="1" w:styleId="Antrat5Diagrama">
    <w:name w:val="Antraštė 5 Diagrama"/>
    <w:basedOn w:val="Numatytasispastraiposriftas"/>
    <w:link w:val="Antrat5"/>
    <w:rsid w:val="002F5BCE"/>
    <w:rPr>
      <w:rFonts w:ascii="Times New Roman" w:eastAsia="Times New Roman" w:hAnsi="Times New Roman" w:cs="Times New Roman"/>
      <w:b/>
      <w:bCs/>
      <w:i/>
      <w:iCs/>
      <w:sz w:val="26"/>
      <w:szCs w:val="26"/>
      <w:lang w:eastAsia="lt-LT"/>
    </w:rPr>
  </w:style>
  <w:style w:type="paragraph" w:styleId="Betarp">
    <w:name w:val="No Spacing"/>
    <w:uiPriority w:val="1"/>
    <w:qFormat/>
    <w:rsid w:val="00BC1E96"/>
    <w:pPr>
      <w:spacing w:after="0" w:line="240" w:lineRule="auto"/>
    </w:pPr>
  </w:style>
  <w:style w:type="paragraph" w:customStyle="1" w:styleId="Default">
    <w:name w:val="Default"/>
    <w:rsid w:val="00472EA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jtip">
    <w:name w:val="tajtip"/>
    <w:basedOn w:val="prastasis"/>
    <w:rsid w:val="00C4703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prastasistekstas">
    <w:name w:val="Plain Text"/>
    <w:basedOn w:val="prastasis"/>
    <w:link w:val="PaprastasistekstasDiagrama"/>
    <w:uiPriority w:val="99"/>
    <w:semiHidden/>
    <w:unhideWhenUsed/>
    <w:rsid w:val="006C6650"/>
    <w:pPr>
      <w:spacing w:after="0" w:line="240" w:lineRule="auto"/>
    </w:pPr>
    <w:rPr>
      <w:rFonts w:ascii="Calibri" w:hAnsi="Calibri" w:cs="Calibri"/>
    </w:rPr>
  </w:style>
  <w:style w:type="character" w:customStyle="1" w:styleId="PaprastasistekstasDiagrama">
    <w:name w:val="Paprastasis tekstas Diagrama"/>
    <w:basedOn w:val="Numatytasispastraiposriftas"/>
    <w:link w:val="Paprastasistekstas"/>
    <w:uiPriority w:val="99"/>
    <w:semiHidden/>
    <w:rsid w:val="006C6650"/>
    <w:rPr>
      <w:rFonts w:ascii="Calibri" w:hAnsi="Calibri" w:cs="Calibri"/>
    </w:rPr>
  </w:style>
  <w:style w:type="paragraph" w:styleId="Pataisymai">
    <w:name w:val="Revision"/>
    <w:hidden/>
    <w:uiPriority w:val="99"/>
    <w:semiHidden/>
    <w:rsid w:val="00BB5D1B"/>
    <w:pPr>
      <w:spacing w:after="0" w:line="240" w:lineRule="auto"/>
    </w:pPr>
  </w:style>
  <w:style w:type="character" w:customStyle="1" w:styleId="Heading1">
    <w:name w:val="Heading #1_"/>
    <w:basedOn w:val="Numatytasispastraiposriftas"/>
    <w:link w:val="Heading10"/>
    <w:rsid w:val="00740E27"/>
    <w:rPr>
      <w:rFonts w:ascii="Times New Roman" w:eastAsia="Times New Roman" w:hAnsi="Times New Roman" w:cs="Times New Roman"/>
      <w:b/>
      <w:bCs/>
      <w:shd w:val="clear" w:color="auto" w:fill="FFFFFF"/>
    </w:rPr>
  </w:style>
  <w:style w:type="paragraph" w:customStyle="1" w:styleId="Heading10">
    <w:name w:val="Heading #1"/>
    <w:basedOn w:val="prastasis"/>
    <w:link w:val="Heading1"/>
    <w:rsid w:val="00740E27"/>
    <w:pPr>
      <w:widowControl w:val="0"/>
      <w:shd w:val="clear" w:color="auto" w:fill="FFFFFF"/>
      <w:spacing w:after="260" w:line="240" w:lineRule="auto"/>
      <w:jc w:val="center"/>
      <w:outlineLvl w:val="0"/>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478456">
      <w:bodyDiv w:val="1"/>
      <w:marLeft w:val="0"/>
      <w:marRight w:val="0"/>
      <w:marTop w:val="0"/>
      <w:marBottom w:val="0"/>
      <w:divBdr>
        <w:top w:val="none" w:sz="0" w:space="0" w:color="auto"/>
        <w:left w:val="none" w:sz="0" w:space="0" w:color="auto"/>
        <w:bottom w:val="none" w:sz="0" w:space="0" w:color="auto"/>
        <w:right w:val="none" w:sz="0" w:space="0" w:color="auto"/>
      </w:divBdr>
    </w:div>
    <w:div w:id="556210025">
      <w:bodyDiv w:val="1"/>
      <w:marLeft w:val="0"/>
      <w:marRight w:val="0"/>
      <w:marTop w:val="0"/>
      <w:marBottom w:val="0"/>
      <w:divBdr>
        <w:top w:val="none" w:sz="0" w:space="0" w:color="auto"/>
        <w:left w:val="none" w:sz="0" w:space="0" w:color="auto"/>
        <w:bottom w:val="none" w:sz="0" w:space="0" w:color="auto"/>
        <w:right w:val="none" w:sz="0" w:space="0" w:color="auto"/>
      </w:divBdr>
    </w:div>
    <w:div w:id="1424371752">
      <w:bodyDiv w:val="1"/>
      <w:marLeft w:val="0"/>
      <w:marRight w:val="0"/>
      <w:marTop w:val="0"/>
      <w:marBottom w:val="0"/>
      <w:divBdr>
        <w:top w:val="none" w:sz="0" w:space="0" w:color="auto"/>
        <w:left w:val="none" w:sz="0" w:space="0" w:color="auto"/>
        <w:bottom w:val="none" w:sz="0" w:space="0" w:color="auto"/>
        <w:right w:val="none" w:sz="0" w:space="0" w:color="auto"/>
      </w:divBdr>
    </w:div>
    <w:div w:id="205850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ek.l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D1350B-819C-4421-8A8D-B00A9E062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3552</Words>
  <Characters>20249</Characters>
  <Application>Microsoft Office Word</Application>
  <DocSecurity>0</DocSecurity>
  <Lines>168</Lines>
  <Paragraphs>47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i.balnyte</dc:creator>
  <cp:lastModifiedBy>Kristina Videikienė</cp:lastModifiedBy>
  <cp:revision>3</cp:revision>
  <dcterms:created xsi:type="dcterms:W3CDTF">2026-06-17T06:38:00Z</dcterms:created>
  <dcterms:modified xsi:type="dcterms:W3CDTF">2026-06-17T06:38:00Z</dcterms:modified>
</cp:coreProperties>
</file>