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2.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3.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4.xml" ContentType="application/vnd.openxmlformats-officedocument.themeOverrid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bookmarkStart w:id="0" w:name="_Hlk95378792" w:displacedByCustomXml="next"/>
    <w:bookmarkEnd w:id="0" w:displacedByCustomXml="next"/>
    <w:sdt>
      <w:sdtPr>
        <w:rPr>
          <w:caps/>
          <w:spacing w:val="15"/>
        </w:rPr>
        <w:id w:val="671692800"/>
        <w:docPartObj>
          <w:docPartGallery w:val="Cover Pages"/>
          <w:docPartUnique/>
        </w:docPartObj>
      </w:sdtPr>
      <w:sdtEndPr/>
      <w:sdtContent>
        <w:p w14:paraId="1F106AD4" w14:textId="7BB619B3" w:rsidR="00566D05" w:rsidRDefault="00566D05">
          <w:r>
            <w:rPr>
              <w:noProof/>
            </w:rPr>
            <mc:AlternateContent>
              <mc:Choice Requires="wps">
                <w:drawing>
                  <wp:anchor distT="0" distB="0" distL="114300" distR="114300" simplePos="0" relativeHeight="251659264" behindDoc="0" locked="0" layoutInCell="1" allowOverlap="1" wp14:anchorId="301958F5" wp14:editId="53B6216E">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16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EndPr/>
                                <w:sdtContent>
                                  <w:p w14:paraId="17D26C32" w14:textId="492492FF" w:rsidR="00566D05" w:rsidRDefault="00566D05">
                                    <w:pPr>
                                      <w:pStyle w:val="Pavadinimas"/>
                                      <w:jc w:val="right"/>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End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01958F5" id="16 stačiakampis"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a66ac [3204]" stroked="f">
                    <v:textbox inset="21.6pt,1in,21.6pt">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EndPr/>
                          <w:sdtContent>
                            <w:p w14:paraId="17D26C32" w14:textId="492492FF" w:rsidR="00566D05" w:rsidRDefault="00566D05">
                              <w:pPr>
                                <w:pStyle w:val="Pavadinimas"/>
                                <w:jc w:val="right"/>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End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9A055CF" wp14:editId="0D2D5474">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472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EndPr/>
                                <w:sdtContent>
                                  <w:p w14:paraId="7FF2C22E" w14:textId="2D78EEDD"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B82A68">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1</w:t>
                                    </w:r>
                                  </w:p>
                                </w:sdtContent>
                              </w:sdt>
                            </w:txbxContent>
                          </wps:txbx>
                          <wps:bodyPr rot="0" spcFirstLastPara="0" vertOverflow="overflow" horzOverflow="overflow" vert="vert270"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9A055CF" id="472 stačiakampis"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" fillcolor="#242852 [3215]" stroked="f" strokeweight="2pt">
                    <v:textbox style="layout-flow:vertical;mso-layout-flow-alt:bottom-to-top" inset="14.4pt,,14.4pt">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EndPr/>
                          <w:sdtContent>
                            <w:p w14:paraId="7FF2C22E" w14:textId="2D78EEDD"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B82A68">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1</w:t>
                              </w:r>
                            </w:p>
                          </w:sdtContent>
                        </w:sdt>
                      </w:txbxContent>
                    </v:textbox>
                    <w10:wrap anchorx="page" anchory="page"/>
                  </v:rect>
                </w:pict>
              </mc:Fallback>
            </mc:AlternateContent>
          </w:r>
        </w:p>
        <w:p w14:paraId="53DF1444" w14:textId="77777777" w:rsidR="00566D05" w:rsidRDefault="00566D05"/>
        <w:p w14:paraId="3A8A5DAE" w14:textId="77777777" w:rsidR="008425EA" w:rsidRDefault="00566D05" w:rsidP="008425EA">
          <w:pPr>
            <w:pStyle w:val="Antrat2"/>
          </w:pPr>
          <w:r>
            <w:br w:type="page"/>
          </w:r>
        </w:p>
      </w:sdtContent>
    </w:sdt>
    <w:p w14:paraId="0B6A7319" w14:textId="54FAF4B3" w:rsidR="008425EA" w:rsidRPr="008425EA" w:rsidRDefault="008425EA" w:rsidP="008425EA">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62336" behindDoc="0" locked="0" layoutInCell="1" allowOverlap="1" wp14:anchorId="51184266" wp14:editId="1F0D914D">
            <wp:simplePos x="0" y="0"/>
            <wp:positionH relativeFrom="margin">
              <wp:posOffset>4819650</wp:posOffset>
            </wp:positionH>
            <wp:positionV relativeFrom="margin">
              <wp:posOffset>-152400</wp:posOffset>
            </wp:positionV>
            <wp:extent cx="1323975" cy="685800"/>
            <wp:effectExtent l="0" t="0" r="9525" b="0"/>
            <wp:wrapSquare wrapText="bothSides"/>
            <wp:docPr id="3" name="Paveikslėlis 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E51E6B">
        <w:rPr>
          <w:rFonts w:asciiTheme="majorHAnsi" w:eastAsiaTheme="minorEastAsia" w:hAnsiTheme="majorHAnsi" w:cstheme="majorHAnsi"/>
          <w:sz w:val="32"/>
          <w:szCs w:val="32"/>
        </w:rPr>
        <w:t>TURINYS</w:t>
      </w:r>
    </w:p>
    <w:p w14:paraId="25F0A3F5" w14:textId="337E2011" w:rsidR="00323BCF" w:rsidRDefault="00323BCF" w:rsidP="008425EA">
      <w:pPr>
        <w:rPr>
          <w:rFonts w:eastAsiaTheme="minorEastAsia"/>
        </w:rPr>
      </w:pPr>
    </w:p>
    <w:p w14:paraId="08A1098A" w14:textId="77777777" w:rsidR="0023197A" w:rsidRPr="008425EA" w:rsidRDefault="0023197A" w:rsidP="008425EA">
      <w:pPr>
        <w:rPr>
          <w:rFonts w:eastAsiaTheme="minorEastAsia"/>
        </w:rPr>
      </w:pPr>
    </w:p>
    <w:p w14:paraId="3C57AB0D" w14:textId="12472012" w:rsidR="008425EA" w:rsidRDefault="008425EA" w:rsidP="008425EA">
      <w:pPr>
        <w:rPr>
          <w:rFonts w:eastAsiaTheme="minorEastAsia"/>
        </w:rPr>
      </w:pPr>
    </w:p>
    <w:p w14:paraId="3185F98B" w14:textId="713DE9CE" w:rsidR="00E51E6B" w:rsidRDefault="000A6EBD" w:rsidP="00E51E6B">
      <w:pPr>
        <w:spacing w:before="0" w:after="0" w:line="360" w:lineRule="auto"/>
        <w:rPr>
          <w:rFonts w:asciiTheme="majorHAnsi" w:hAnsiTheme="majorHAnsi" w:cstheme="majorHAnsi"/>
          <w:caps/>
          <w:color w:val="374C80" w:themeColor="accent1" w:themeShade="BF"/>
          <w:sz w:val="24"/>
        </w:rPr>
      </w:pPr>
      <w:r w:rsidRPr="00E51E6B">
        <w:rPr>
          <w:rFonts w:asciiTheme="majorHAnsi" w:hAnsiTheme="majorHAnsi" w:cstheme="majorHAnsi"/>
          <w:b/>
          <w:bCs/>
          <w:caps/>
          <w:color w:val="374C80" w:themeColor="accent1" w:themeShade="BF"/>
          <w:sz w:val="24"/>
        </w:rPr>
        <w:t>įžang</w:t>
      </w:r>
      <w:r w:rsidR="00E51E6B" w:rsidRPr="00E51E6B">
        <w:rPr>
          <w:rFonts w:asciiTheme="majorHAnsi" w:hAnsiTheme="majorHAnsi" w:cstheme="majorHAnsi"/>
          <w:b/>
          <w:bCs/>
          <w:caps/>
          <w:color w:val="374C80" w:themeColor="accent1" w:themeShade="BF"/>
          <w:sz w:val="24"/>
        </w:rPr>
        <w:t>inis žodis</w:t>
      </w:r>
      <w:r w:rsidRPr="00E51E6B">
        <w:rPr>
          <w:rFonts w:asciiTheme="majorHAnsi" w:hAnsiTheme="majorHAnsi" w:cstheme="majorHAnsi"/>
          <w:caps/>
          <w:color w:val="374C80" w:themeColor="accent1" w:themeShade="BF"/>
          <w:sz w:val="24"/>
        </w:rPr>
        <w:t xml:space="preserve">.............................................................................................................................3 </w:t>
      </w:r>
      <w:r w:rsidRPr="00E51E6B">
        <w:rPr>
          <w:rFonts w:asciiTheme="majorHAnsi" w:hAnsiTheme="majorHAnsi" w:cstheme="majorHAnsi"/>
          <w:b/>
          <w:bCs/>
          <w:caps/>
          <w:color w:val="374C80" w:themeColor="accent1" w:themeShade="BF"/>
          <w:sz w:val="24"/>
        </w:rPr>
        <w:t>BYLŲ NAGRINĖJIMO</w:t>
      </w:r>
      <w:r w:rsidR="00E51E6B" w:rsidRPr="00E51E6B">
        <w:rPr>
          <w:rFonts w:asciiTheme="majorHAnsi" w:hAnsiTheme="majorHAnsi" w:cstheme="majorHAnsi"/>
          <w:b/>
          <w:bCs/>
          <w:caps/>
          <w:color w:val="374C80" w:themeColor="accent1" w:themeShade="BF"/>
          <w:sz w:val="24"/>
        </w:rPr>
        <w:t xml:space="preserve"> </w:t>
      </w:r>
      <w:r w:rsidR="00882E4C">
        <w:rPr>
          <w:rFonts w:asciiTheme="majorHAnsi" w:hAnsiTheme="majorHAnsi" w:cstheme="majorHAnsi"/>
          <w:b/>
          <w:bCs/>
          <w:caps/>
          <w:color w:val="374C80" w:themeColor="accent1" w:themeShade="BF"/>
          <w:sz w:val="24"/>
        </w:rPr>
        <w:t xml:space="preserve">STATISTINĖ ANALIZĖ </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................................................4</w:t>
      </w:r>
      <w:r w:rsidR="00E51E6B">
        <w:rPr>
          <w:rFonts w:asciiTheme="majorHAnsi" w:hAnsiTheme="majorHAnsi" w:cstheme="majorHAnsi"/>
          <w:caps/>
          <w:color w:val="374C80" w:themeColor="accent1" w:themeShade="BF"/>
          <w:sz w:val="24"/>
        </w:rPr>
        <w:t xml:space="preserve">  </w:t>
      </w:r>
      <w:r w:rsidR="0023197A">
        <w:rPr>
          <w:rFonts w:asciiTheme="majorHAnsi" w:hAnsiTheme="majorHAnsi" w:cstheme="majorHAnsi"/>
          <w:i/>
          <w:iCs/>
          <w:caps/>
          <w:color w:val="374C80" w:themeColor="accent1" w:themeShade="BF"/>
          <w:sz w:val="24"/>
        </w:rPr>
        <w:t xml:space="preserve">civilinės </w:t>
      </w:r>
      <w:r w:rsidRPr="00AD7C29">
        <w:rPr>
          <w:rFonts w:asciiTheme="majorHAnsi" w:hAnsiTheme="majorHAnsi" w:cstheme="majorHAnsi"/>
          <w:i/>
          <w:iCs/>
          <w:caps/>
          <w:color w:val="374C80" w:themeColor="accent1" w:themeShade="BF"/>
          <w:sz w:val="24"/>
        </w:rPr>
        <w:t>BYLOS</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23197A">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……………………….……...6</w:t>
      </w:r>
    </w:p>
    <w:p w14:paraId="0713C785" w14:textId="22911923" w:rsidR="000A6EBD" w:rsidRDefault="0023197A" w:rsidP="00E51E6B">
      <w:pPr>
        <w:spacing w:before="0" w:after="0" w:line="360" w:lineRule="auto"/>
        <w:rPr>
          <w:rFonts w:asciiTheme="majorHAnsi" w:hAnsiTheme="majorHAnsi" w:cstheme="majorHAnsi"/>
          <w:caps/>
          <w:color w:val="374C80" w:themeColor="accent1" w:themeShade="BF"/>
          <w:sz w:val="24"/>
        </w:rPr>
      </w:pPr>
      <w:r>
        <w:rPr>
          <w:rFonts w:asciiTheme="majorHAnsi" w:hAnsiTheme="majorHAnsi" w:cstheme="majorHAnsi"/>
          <w:i/>
          <w:iCs/>
          <w:caps/>
          <w:color w:val="374C80" w:themeColor="accent1" w:themeShade="BF"/>
          <w:sz w:val="24"/>
        </w:rPr>
        <w:t>BAUDŽIAMOSIOS</w:t>
      </w:r>
      <w:r w:rsidR="000A6EBD" w:rsidRPr="00AD7C29">
        <w:rPr>
          <w:rFonts w:asciiTheme="majorHAnsi" w:hAnsiTheme="majorHAnsi" w:cstheme="majorHAnsi"/>
          <w:i/>
          <w:iCs/>
          <w:caps/>
          <w:color w:val="374C80" w:themeColor="accent1" w:themeShade="BF"/>
          <w:sz w:val="24"/>
        </w:rPr>
        <w:t xml:space="preserve"> BYLOS</w:t>
      </w:r>
      <w:r w:rsidR="000A6EBD"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DC10F8">
        <w:rPr>
          <w:rFonts w:asciiTheme="majorHAnsi" w:hAnsiTheme="majorHAnsi" w:cstheme="majorHAnsi"/>
          <w:caps/>
          <w:color w:val="374C80" w:themeColor="accent1" w:themeShade="BF"/>
          <w:sz w:val="24"/>
        </w:rPr>
        <w:t>8</w:t>
      </w:r>
    </w:p>
    <w:p w14:paraId="5113421F" w14:textId="69EE96A5" w:rsidR="00E51E6B" w:rsidRDefault="00E51E6B" w:rsidP="00E51E6B">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ADMINISTRACINIŲ NUSIŽENGIMŲ BYLOS</w:t>
      </w:r>
      <w:r>
        <w:rPr>
          <w:rFonts w:asciiTheme="majorHAnsi" w:hAnsiTheme="majorHAnsi" w:cstheme="majorHAnsi"/>
          <w:caps/>
          <w:color w:val="374C80" w:themeColor="accent1" w:themeShade="BF"/>
          <w:sz w:val="24"/>
        </w:rPr>
        <w:t>....................................................................................</w:t>
      </w:r>
      <w:r w:rsidR="002C4F5A">
        <w:rPr>
          <w:rFonts w:asciiTheme="majorHAnsi" w:hAnsiTheme="majorHAnsi" w:cstheme="majorHAnsi"/>
          <w:caps/>
          <w:color w:val="374C80" w:themeColor="accent1" w:themeShade="BF"/>
          <w:sz w:val="24"/>
        </w:rPr>
        <w:t>10</w:t>
      </w:r>
    </w:p>
    <w:p w14:paraId="069ADDB4" w14:textId="431221D9" w:rsidR="00D721A3" w:rsidRDefault="000A6EBD" w:rsidP="00D721A3">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TEISMINė MEDIACIJA</w:t>
      </w:r>
      <w:r w:rsidR="00232236">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1</w:t>
      </w:r>
      <w:r w:rsidR="00607100">
        <w:rPr>
          <w:rFonts w:asciiTheme="majorHAnsi" w:hAnsiTheme="majorHAnsi" w:cstheme="majorHAnsi"/>
          <w:caps/>
          <w:color w:val="374C80" w:themeColor="accent1" w:themeShade="BF"/>
          <w:sz w:val="24"/>
        </w:rPr>
        <w:t>2</w:t>
      </w:r>
    </w:p>
    <w:p w14:paraId="2D80113A" w14:textId="551B6FF2" w:rsidR="005B5B97" w:rsidRDefault="000A6EBD" w:rsidP="005B5B97">
      <w:pPr>
        <w:spacing w:before="0" w:after="0" w:line="360" w:lineRule="auto"/>
        <w:rPr>
          <w:rFonts w:asciiTheme="majorHAnsi" w:hAnsiTheme="majorHAnsi" w:cstheme="majorHAnsi"/>
          <w:caps/>
          <w:color w:val="374C80" w:themeColor="accent1" w:themeShade="BF"/>
          <w:sz w:val="24"/>
        </w:rPr>
      </w:pPr>
      <w:r w:rsidRPr="00D721A3">
        <w:rPr>
          <w:rFonts w:asciiTheme="majorHAnsi" w:hAnsiTheme="majorHAnsi" w:cstheme="majorHAnsi"/>
          <w:b/>
          <w:bCs/>
          <w:caps/>
          <w:color w:val="374C80" w:themeColor="accent1" w:themeShade="BF"/>
          <w:sz w:val="24"/>
        </w:rPr>
        <w:t>TEIS</w:t>
      </w:r>
      <w:r w:rsidR="00D721A3" w:rsidRPr="00D721A3">
        <w:rPr>
          <w:rFonts w:asciiTheme="majorHAnsi" w:hAnsiTheme="majorHAnsi" w:cstheme="majorHAnsi"/>
          <w:b/>
          <w:bCs/>
          <w:caps/>
          <w:color w:val="374C80" w:themeColor="accent1" w:themeShade="BF"/>
          <w:sz w:val="24"/>
        </w:rPr>
        <w:t>ĖJŲ KORPUSAS</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696480">
        <w:rPr>
          <w:rFonts w:asciiTheme="majorHAnsi" w:hAnsiTheme="majorHAnsi" w:cstheme="majorHAnsi"/>
          <w:caps/>
          <w:color w:val="374C80" w:themeColor="accent1" w:themeShade="BF"/>
          <w:sz w:val="24"/>
        </w:rPr>
        <w:t>.</w:t>
      </w:r>
      <w:r w:rsidR="00410ADC">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DA2D54">
        <w:rPr>
          <w:rFonts w:asciiTheme="majorHAnsi" w:hAnsiTheme="majorHAnsi" w:cstheme="majorHAnsi"/>
          <w:caps/>
          <w:color w:val="374C80" w:themeColor="accent1" w:themeShade="BF"/>
          <w:sz w:val="24"/>
        </w:rPr>
        <w:t>4</w:t>
      </w:r>
      <w:r w:rsidRPr="00E51E6B">
        <w:rPr>
          <w:rFonts w:asciiTheme="majorHAnsi" w:hAnsiTheme="majorHAnsi" w:cstheme="majorHAnsi"/>
          <w:caps/>
          <w:color w:val="374C80" w:themeColor="accent1" w:themeShade="BF"/>
          <w:sz w:val="24"/>
        </w:rPr>
        <w:t xml:space="preserve">       </w:t>
      </w:r>
      <w:r w:rsidR="00D721A3" w:rsidRPr="00D721A3">
        <w:rPr>
          <w:rFonts w:asciiTheme="majorHAnsi" w:hAnsiTheme="majorHAnsi" w:cstheme="majorHAnsi"/>
          <w:b/>
          <w:bCs/>
          <w:caps/>
          <w:color w:val="374C80" w:themeColor="accent1" w:themeShade="BF"/>
          <w:sz w:val="24"/>
        </w:rPr>
        <w:t>TEISMO PERSONALO POKYČIAI</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014258">
        <w:rPr>
          <w:rFonts w:asciiTheme="majorHAnsi" w:hAnsiTheme="majorHAnsi" w:cstheme="majorHAnsi"/>
          <w:caps/>
          <w:color w:val="374C80" w:themeColor="accent1" w:themeShade="BF"/>
          <w:sz w:val="24"/>
        </w:rPr>
        <w:t>.</w:t>
      </w:r>
      <w:r w:rsidR="00444EFA">
        <w:rPr>
          <w:rFonts w:asciiTheme="majorHAnsi" w:hAnsiTheme="majorHAnsi" w:cstheme="majorHAnsi"/>
          <w:caps/>
          <w:color w:val="374C80" w:themeColor="accent1" w:themeShade="BF"/>
          <w:sz w:val="24"/>
        </w:rPr>
        <w:t>...</w:t>
      </w:r>
      <w:r w:rsidR="00AA09C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C22017">
        <w:rPr>
          <w:rFonts w:asciiTheme="majorHAnsi" w:hAnsiTheme="majorHAnsi" w:cstheme="majorHAnsi"/>
          <w:caps/>
          <w:color w:val="374C80" w:themeColor="accent1" w:themeShade="BF"/>
          <w:sz w:val="24"/>
        </w:rPr>
        <w:t>5</w:t>
      </w:r>
    </w:p>
    <w:p w14:paraId="5506FB4C" w14:textId="07488E7F" w:rsidR="003730CD" w:rsidRDefault="000A6EB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TEISMO FINANSAVIMAS</w:t>
      </w:r>
      <w:r w:rsidR="005B5B97" w:rsidRPr="005B5B97">
        <w:rPr>
          <w:rFonts w:asciiTheme="majorHAnsi" w:hAnsiTheme="majorHAnsi" w:cstheme="majorHAnsi"/>
          <w:b/>
          <w:bCs/>
          <w:caps/>
          <w:color w:val="374C80" w:themeColor="accent1" w:themeShade="BF"/>
          <w:sz w:val="24"/>
        </w:rPr>
        <w:t xml:space="preserve"> </w:t>
      </w:r>
      <w:r w:rsidR="003730CD" w:rsidRPr="003730CD">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5B5B97">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960ECF">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17</w:t>
      </w:r>
    </w:p>
    <w:p w14:paraId="49E7E03F" w14:textId="18D85A8D" w:rsidR="00323BCF" w:rsidRPr="004E52AF" w:rsidRDefault="003730C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Strateginio plano įgyvendinimas</w:t>
      </w:r>
      <w:r w:rsidRPr="003730CD">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18</w:t>
      </w:r>
      <w:r w:rsidR="000A6EBD" w:rsidRPr="00E51E6B">
        <w:rPr>
          <w:rFonts w:asciiTheme="majorHAnsi" w:hAnsiTheme="majorHAnsi" w:cstheme="majorHAnsi"/>
          <w:caps/>
          <w:color w:val="374C80" w:themeColor="accent1" w:themeShade="BF"/>
          <w:sz w:val="24"/>
        </w:rPr>
        <w:t xml:space="preserve">  </w:t>
      </w:r>
      <w:r w:rsidR="000A6EBD" w:rsidRPr="00323BCF">
        <w:rPr>
          <w:rFonts w:asciiTheme="majorHAnsi" w:hAnsiTheme="majorHAnsi" w:cstheme="majorHAnsi"/>
          <w:b/>
          <w:bCs/>
          <w:caps/>
          <w:color w:val="374C80" w:themeColor="accent1" w:themeShade="BF"/>
          <w:sz w:val="24"/>
        </w:rPr>
        <w:t xml:space="preserve">Teismo </w:t>
      </w:r>
      <w:r w:rsidR="00323BCF" w:rsidRPr="00323BCF">
        <w:rPr>
          <w:rFonts w:asciiTheme="majorHAnsi" w:hAnsiTheme="majorHAnsi" w:cstheme="majorHAnsi"/>
          <w:b/>
          <w:bCs/>
          <w:caps/>
          <w:color w:val="374C80" w:themeColor="accent1" w:themeShade="BF"/>
          <w:sz w:val="24"/>
        </w:rPr>
        <w:t>PSICHOLOGAS</w:t>
      </w:r>
      <w:r w:rsidR="00323BCF">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4E52AF" w:rsidRPr="004E52AF">
        <w:rPr>
          <w:rFonts w:asciiTheme="majorHAnsi" w:hAnsiTheme="majorHAnsi" w:cstheme="majorHAnsi"/>
          <w:caps/>
          <w:color w:val="374C80" w:themeColor="accent1" w:themeShade="BF"/>
          <w:sz w:val="24"/>
        </w:rPr>
        <w:t>1</w:t>
      </w:r>
    </w:p>
    <w:p w14:paraId="7AD50198" w14:textId="1E457560" w:rsidR="000A6EBD" w:rsidRPr="008622C4" w:rsidRDefault="00323BCF" w:rsidP="00323BCF">
      <w:pPr>
        <w:spacing w:before="0" w:after="0" w:line="360" w:lineRule="auto"/>
        <w:rPr>
          <w:rFonts w:asciiTheme="majorHAnsi" w:hAnsiTheme="majorHAnsi" w:cstheme="majorHAnsi"/>
          <w:caps/>
          <w:color w:val="374C80" w:themeColor="accent1" w:themeShade="BF"/>
          <w:sz w:val="24"/>
        </w:rPr>
      </w:pPr>
      <w:r w:rsidRPr="00323BCF">
        <w:rPr>
          <w:rFonts w:asciiTheme="majorHAnsi" w:hAnsiTheme="majorHAnsi" w:cstheme="majorHAnsi"/>
          <w:b/>
          <w:bCs/>
          <w:caps/>
          <w:color w:val="374C80" w:themeColor="accent1" w:themeShade="BF"/>
          <w:sz w:val="24"/>
        </w:rPr>
        <w:t>IŠORINĖ IR VIDINĖ KOMUNIKACIJA</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AA09C1" w:rsidRPr="008622C4">
        <w:rPr>
          <w:rFonts w:asciiTheme="majorHAnsi" w:hAnsiTheme="majorHAnsi" w:cstheme="majorHAnsi"/>
          <w:caps/>
          <w:color w:val="374C80" w:themeColor="accent1" w:themeShade="BF"/>
          <w:sz w:val="24"/>
        </w:rPr>
        <w:t>3</w:t>
      </w:r>
    </w:p>
    <w:p w14:paraId="4DA60E8E" w14:textId="77777777" w:rsidR="000A6EBD" w:rsidRPr="008425EA" w:rsidRDefault="000A6EBD" w:rsidP="008425EA">
      <w:pPr>
        <w:rPr>
          <w:rFonts w:asciiTheme="majorHAnsi" w:eastAsiaTheme="minorEastAsia" w:hAnsiTheme="majorHAnsi" w:cstheme="majorHAnsi"/>
        </w:rPr>
      </w:pPr>
    </w:p>
    <w:p w14:paraId="5E5CA057" w14:textId="78F22E5E" w:rsidR="00566D05" w:rsidRDefault="00566D05">
      <w:pPr>
        <w:rPr>
          <w:rFonts w:asciiTheme="majorHAnsi" w:hAnsiTheme="majorHAnsi" w:cstheme="majorHAnsi"/>
        </w:rPr>
      </w:pPr>
    </w:p>
    <w:p w14:paraId="7DE9D3FD" w14:textId="0E769D41" w:rsidR="00B9358C" w:rsidRDefault="00B9358C">
      <w:pPr>
        <w:rPr>
          <w:rFonts w:asciiTheme="majorHAnsi" w:hAnsiTheme="majorHAnsi" w:cstheme="majorHAnsi"/>
        </w:rPr>
      </w:pPr>
    </w:p>
    <w:p w14:paraId="777B8254" w14:textId="5843C7CD" w:rsidR="00B9358C" w:rsidRDefault="00B9358C">
      <w:pPr>
        <w:rPr>
          <w:rFonts w:asciiTheme="majorHAnsi" w:hAnsiTheme="majorHAnsi" w:cstheme="majorHAnsi"/>
        </w:rPr>
      </w:pPr>
    </w:p>
    <w:p w14:paraId="3B54E3E8" w14:textId="42B80C5B" w:rsidR="00B9358C" w:rsidRDefault="00B9358C">
      <w:pPr>
        <w:rPr>
          <w:rFonts w:asciiTheme="majorHAnsi" w:hAnsiTheme="majorHAnsi" w:cstheme="majorHAnsi"/>
        </w:rPr>
      </w:pPr>
    </w:p>
    <w:p w14:paraId="29BEC711" w14:textId="16E7A002" w:rsidR="00B9358C" w:rsidRDefault="00B9358C">
      <w:pPr>
        <w:rPr>
          <w:rFonts w:asciiTheme="majorHAnsi" w:hAnsiTheme="majorHAnsi" w:cstheme="majorHAnsi"/>
        </w:rPr>
      </w:pPr>
    </w:p>
    <w:p w14:paraId="4EF2357B" w14:textId="75C462C5" w:rsidR="00B9358C" w:rsidRDefault="00B9358C">
      <w:pPr>
        <w:rPr>
          <w:rFonts w:asciiTheme="majorHAnsi" w:hAnsiTheme="majorHAnsi" w:cstheme="majorHAnsi"/>
        </w:rPr>
      </w:pPr>
    </w:p>
    <w:p w14:paraId="0A0E1B34" w14:textId="77777777" w:rsidR="007531C8" w:rsidRDefault="007531C8">
      <w:pPr>
        <w:rPr>
          <w:rFonts w:asciiTheme="majorHAnsi" w:hAnsiTheme="majorHAnsi" w:cstheme="majorHAnsi"/>
        </w:rPr>
      </w:pPr>
    </w:p>
    <w:p w14:paraId="749FB2A6" w14:textId="2D957634" w:rsidR="00B9358C" w:rsidRDefault="00B9358C">
      <w:pPr>
        <w:rPr>
          <w:rFonts w:asciiTheme="majorHAnsi" w:hAnsiTheme="majorHAnsi" w:cstheme="majorHAnsi"/>
        </w:rPr>
      </w:pPr>
    </w:p>
    <w:p w14:paraId="59E471F2" w14:textId="2BF42E93" w:rsidR="00B9358C" w:rsidRDefault="00B9358C">
      <w:pPr>
        <w:rPr>
          <w:rFonts w:asciiTheme="majorHAnsi" w:hAnsiTheme="majorHAnsi" w:cstheme="majorHAnsi"/>
        </w:rPr>
      </w:pPr>
    </w:p>
    <w:p w14:paraId="51AB9930" w14:textId="3F20B3D5" w:rsidR="00B9358C" w:rsidRDefault="00B9358C">
      <w:pPr>
        <w:rPr>
          <w:rFonts w:asciiTheme="majorHAnsi" w:hAnsiTheme="majorHAnsi" w:cstheme="majorHAnsi"/>
        </w:rPr>
      </w:pPr>
    </w:p>
    <w:p w14:paraId="237559DE" w14:textId="3F8AB68B" w:rsidR="007267A7" w:rsidRPr="004F00A4" w:rsidRDefault="00B9358C" w:rsidP="004F00A4">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64384" behindDoc="0" locked="0" layoutInCell="1" allowOverlap="1" wp14:anchorId="127F721A" wp14:editId="4759C57F">
            <wp:simplePos x="0" y="0"/>
            <wp:positionH relativeFrom="margin">
              <wp:posOffset>4819650</wp:posOffset>
            </wp:positionH>
            <wp:positionV relativeFrom="margin">
              <wp:posOffset>-152400</wp:posOffset>
            </wp:positionV>
            <wp:extent cx="1323975" cy="685800"/>
            <wp:effectExtent l="0" t="0" r="9525" b="0"/>
            <wp:wrapSquare wrapText="bothSides"/>
            <wp:docPr id="1" name="Paveikslėlis 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ĮŽANGINIS ŽODI</w:t>
      </w:r>
      <w:r w:rsidR="004F00A4">
        <w:rPr>
          <w:rFonts w:eastAsiaTheme="minorEastAsia"/>
          <w:caps/>
          <w:spacing w:val="15"/>
          <w:sz w:val="32"/>
          <w:szCs w:val="32"/>
        </w:rPr>
        <w:t>S</w:t>
      </w:r>
    </w:p>
    <w:p w14:paraId="56501517" w14:textId="77777777" w:rsidR="005A2AB7" w:rsidRDefault="005A2AB7" w:rsidP="005A2AB7">
      <w:pPr>
        <w:jc w:val="both"/>
        <w:rPr>
          <w:rFonts w:ascii="Calibri" w:eastAsia="Calibri" w:hAnsi="Calibri" w:cs="Calibri"/>
          <w:color w:val="3476B1"/>
          <w:sz w:val="24"/>
          <w:szCs w:val="24"/>
        </w:rPr>
      </w:pPr>
    </w:p>
    <w:p w14:paraId="28F84127" w14:textId="2F0B0F20" w:rsidR="005A2AB7" w:rsidRPr="005A2AB7" w:rsidRDefault="005A2AB7" w:rsidP="005A2AB7">
      <w:pPr>
        <w:jc w:val="both"/>
        <w:rPr>
          <w:rFonts w:ascii="Calibri" w:eastAsia="Calibri" w:hAnsi="Calibri" w:cs="Calibri"/>
          <w:color w:val="3476B1"/>
          <w:sz w:val="24"/>
          <w:szCs w:val="24"/>
        </w:rPr>
      </w:pPr>
      <w:r w:rsidRPr="005A2AB7">
        <w:rPr>
          <w:rFonts w:ascii="Calibri" w:eastAsia="Calibri" w:hAnsi="Calibri" w:cs="Calibri"/>
          <w:color w:val="3476B1"/>
          <w:sz w:val="24"/>
          <w:szCs w:val="24"/>
        </w:rPr>
        <w:t>Praėjusiais 2021 metais ir toliau</w:t>
      </w:r>
      <w:r w:rsidRPr="005A2AB7">
        <w:rPr>
          <w:rFonts w:ascii="Calibri" w:eastAsia="Calibri" w:hAnsi="Calibri" w:cs="Arial"/>
          <w:sz w:val="22"/>
          <w:szCs w:val="22"/>
        </w:rPr>
        <w:t xml:space="preserve"> </w:t>
      </w:r>
      <w:r w:rsidRPr="005A2AB7">
        <w:rPr>
          <w:rFonts w:ascii="Calibri" w:eastAsia="Calibri" w:hAnsi="Calibri" w:cs="Calibri"/>
          <w:color w:val="3476B1"/>
          <w:sz w:val="24"/>
          <w:szCs w:val="24"/>
        </w:rPr>
        <w:t xml:space="preserve">gyvenome sudėtingu, besitęsiančios pandemijos laikotarpiu, pakeitusiu pasaulį, nusistovėjusias tradicijas, įpročius, mąstymą, tikėjimą, taip pat ir teismo darbo organizavimą. Kad ir kaip bebūtų, galime pasidžiaugti, kad Konstitucijoje įtvirtintą pareigą vykdyti teisingumą, nesustodami vykdėme visą šį sudėtingą laikotarpį. </w:t>
      </w:r>
    </w:p>
    <w:p w14:paraId="56E849FC" w14:textId="77777777" w:rsidR="005A2AB7" w:rsidRPr="005A2AB7" w:rsidRDefault="005A2AB7" w:rsidP="005A2AB7">
      <w:pPr>
        <w:jc w:val="both"/>
        <w:rPr>
          <w:rFonts w:ascii="Calibri" w:eastAsia="Calibri" w:hAnsi="Calibri" w:cs="Calibri"/>
          <w:color w:val="3476B1"/>
          <w:sz w:val="24"/>
          <w:szCs w:val="24"/>
        </w:rPr>
      </w:pPr>
      <w:r w:rsidRPr="005A2AB7">
        <w:rPr>
          <w:rFonts w:ascii="Calibri" w:eastAsia="Calibri" w:hAnsi="Calibri" w:cs="Calibri"/>
          <w:color w:val="3476B1"/>
          <w:sz w:val="24"/>
          <w:szCs w:val="24"/>
        </w:rPr>
        <w:t>Nuotolinis teismo posėdis – buvusi absoliuti išimtis ir itin retai taikomas būdas bylai išnagrinėti, tapo kasdienybe. Eigoje iškilę klausimai: kada, kokiose bylose, galimas nuotolinis teismo posėdis, kaip įsitikinti asmens tapatybe, kaip gauti pasirašytą priesaikos tekstą, šiai dienai nebekelia tiek streso, sumaišties ir neaiškumų kaip pandemijos pradžioje.</w:t>
      </w:r>
      <w:r w:rsidRPr="005A2AB7">
        <w:rPr>
          <w:rFonts w:ascii="Calibri" w:eastAsia="Calibri" w:hAnsi="Calibri" w:cs="Arial"/>
          <w:sz w:val="22"/>
          <w:szCs w:val="22"/>
        </w:rPr>
        <w:t xml:space="preserve"> </w:t>
      </w:r>
      <w:r w:rsidRPr="005A2AB7">
        <w:rPr>
          <w:rFonts w:ascii="Calibri" w:eastAsia="Calibri" w:hAnsi="Calibri" w:cs="Calibri"/>
          <w:color w:val="3476B1"/>
          <w:sz w:val="24"/>
          <w:szCs w:val="24"/>
        </w:rPr>
        <w:t xml:space="preserve">Antri metai pilnai neužpildytas teisėjų korpusas, nemenkas iššūkis sprendžiant teisėjų darbo krūvio paskirstymą. Pagal 2021 metų Nacionalinės teismų administracijos teisėjų darbo ataskaitą, esame didžiausią krūvį turinčių teismų sąraše. Tikimės, kad naujos Teismų įstatymo pataisos paspartins teisėjų atrankos procesą ir padės operatyviau užpildyti teisėjų korpusą. </w:t>
      </w:r>
    </w:p>
    <w:p w14:paraId="286B3A11" w14:textId="77777777" w:rsidR="005A2AB7" w:rsidRPr="005A2AB7" w:rsidRDefault="005A2AB7" w:rsidP="005A2AB7">
      <w:pPr>
        <w:jc w:val="both"/>
        <w:rPr>
          <w:rFonts w:ascii="Calibri" w:eastAsia="Calibri" w:hAnsi="Calibri" w:cs="Calibri"/>
          <w:color w:val="3476B1"/>
          <w:sz w:val="24"/>
          <w:szCs w:val="24"/>
        </w:rPr>
      </w:pPr>
      <w:r w:rsidRPr="005A2AB7">
        <w:rPr>
          <w:rFonts w:ascii="Calibri" w:eastAsia="Calibri" w:hAnsi="Calibri" w:cs="Calibri"/>
          <w:color w:val="3476B1"/>
          <w:sz w:val="24"/>
          <w:szCs w:val="24"/>
        </w:rPr>
        <w:t xml:space="preserve">Apibendrinant 2021 metų veiklos rezultatus, dėkoju visam savo kolektyvui, kad nepaisant visų iššūkių, sugebėjome dirbti darniai bei siekti užsibrėžtų tikslų. Dėkoju darbuotojams už gebėjimą priimti iššūkius ir su jais susidoroti, už tobulėjimą, rastus naujus, galbūt netradicinius, tačiau rezultatyvius sprendimo būdus, kuriuos buvo galima įgyvendinti tik lankstaus, supratingo ir gebančio greitai reaguoti į pasikeitusią situaciją, kolektyvo dėka. </w:t>
      </w:r>
    </w:p>
    <w:p w14:paraId="349F58C5" w14:textId="77777777" w:rsidR="005A2AB7" w:rsidRPr="005A2AB7" w:rsidRDefault="005A2AB7" w:rsidP="005A2AB7">
      <w:pPr>
        <w:jc w:val="both"/>
        <w:rPr>
          <w:rFonts w:ascii="Calibri" w:eastAsia="Calibri" w:hAnsi="Calibri" w:cs="Calibri"/>
          <w:color w:val="3476B1"/>
          <w:sz w:val="24"/>
          <w:szCs w:val="24"/>
        </w:rPr>
      </w:pPr>
      <w:r w:rsidRPr="005A2AB7">
        <w:rPr>
          <w:rFonts w:ascii="Calibri" w:eastAsia="Calibri" w:hAnsi="Calibri" w:cs="Calibri"/>
          <w:color w:val="3476B1"/>
          <w:sz w:val="24"/>
          <w:szCs w:val="24"/>
        </w:rPr>
        <w:tab/>
        <w:t>Pristatydami  visuomenei Telšių apylinkės teismo 2021 metų veiklos apžvalgą, pateikiame duomenis apie įstaigos jurisdikcinę veiklą (teisingumo vykdymą), teisminę mediaciją, personalo pokyčius, finansavimą, strateginio planavimo įgyvendinimą bei išorinę ir vidinę komunikaciją.</w:t>
      </w:r>
    </w:p>
    <w:p w14:paraId="705CB86C" w14:textId="2A0D5DB5" w:rsidR="004F00A4" w:rsidRDefault="005A2AB7" w:rsidP="004F00A4">
      <w:pPr>
        <w:ind w:firstLine="1296"/>
        <w:jc w:val="both"/>
        <w:rPr>
          <w:rFonts w:cstheme="minorHAnsi"/>
          <w:color w:val="3476B1" w:themeColor="accent2" w:themeShade="BF"/>
          <w:sz w:val="24"/>
          <w:szCs w:val="24"/>
        </w:rPr>
      </w:pPr>
      <w:r>
        <w:rPr>
          <w:noProof/>
        </w:rPr>
        <w:drawing>
          <wp:anchor distT="0" distB="0" distL="114300" distR="114300" simplePos="0" relativeHeight="251753472" behindDoc="0" locked="0" layoutInCell="1" allowOverlap="1" wp14:anchorId="3377FAE2" wp14:editId="2CD07AAE">
            <wp:simplePos x="0" y="0"/>
            <wp:positionH relativeFrom="margin">
              <wp:posOffset>2441575</wp:posOffset>
            </wp:positionH>
            <wp:positionV relativeFrom="paragraph">
              <wp:posOffset>9525</wp:posOffset>
            </wp:positionV>
            <wp:extent cx="1384289" cy="914400"/>
            <wp:effectExtent l="0" t="0" r="0" b="0"/>
            <wp:wrapNone/>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4289"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00A4">
        <w:rPr>
          <w:noProof/>
        </w:rPr>
        <w:drawing>
          <wp:anchor distT="0" distB="0" distL="114300" distR="114300" simplePos="0" relativeHeight="251752448" behindDoc="1" locked="0" layoutInCell="1" allowOverlap="1" wp14:anchorId="7347A633" wp14:editId="1FB3ABAD">
            <wp:simplePos x="0" y="0"/>
            <wp:positionH relativeFrom="margin">
              <wp:posOffset>-85725</wp:posOffset>
            </wp:positionH>
            <wp:positionV relativeFrom="margin">
              <wp:posOffset>514350</wp:posOffset>
            </wp:positionV>
            <wp:extent cx="2647950" cy="3971925"/>
            <wp:effectExtent l="0" t="0" r="0" b="9525"/>
            <wp:wrapSquare wrapText="bothSides"/>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7950" cy="3971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3AB5C2" w14:textId="54541B23" w:rsidR="007267A7" w:rsidRPr="00406D58" w:rsidRDefault="00010849" w:rsidP="00406D58">
      <w:pPr>
        <w:jc w:val="both"/>
        <w:rPr>
          <w:rFonts w:cstheme="minorHAnsi"/>
          <w:color w:val="3476B1" w:themeColor="accent2" w:themeShade="BF"/>
          <w:sz w:val="24"/>
          <w:szCs w:val="24"/>
        </w:rPr>
      </w:pPr>
      <w:r w:rsidRPr="00705C0A">
        <w:rPr>
          <w:rFonts w:cstheme="minorHAnsi"/>
          <w:color w:val="3476B1" w:themeColor="accent2" w:themeShade="BF"/>
          <w:sz w:val="24"/>
          <w:szCs w:val="24"/>
        </w:rPr>
        <w:t>Teismo pirmininkė</w:t>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007267A7" w:rsidRPr="00705C0A">
        <w:rPr>
          <w:rFonts w:cstheme="minorHAnsi"/>
          <w:color w:val="3476B1" w:themeColor="accent2" w:themeShade="BF"/>
          <w:sz w:val="24"/>
          <w:szCs w:val="24"/>
        </w:rPr>
        <w:t xml:space="preserve">                    </w:t>
      </w:r>
      <w:r w:rsidRPr="00705C0A">
        <w:rPr>
          <w:rFonts w:cstheme="minorHAnsi"/>
          <w:color w:val="3476B1" w:themeColor="accent2" w:themeShade="BF"/>
          <w:sz w:val="24"/>
          <w:szCs w:val="24"/>
        </w:rPr>
        <w:t>Daiva Maneikienė</w:t>
      </w:r>
    </w:p>
    <w:p w14:paraId="0B78FCF9" w14:textId="40BE30B5" w:rsidR="0045215F" w:rsidRPr="00B9358C" w:rsidRDefault="0045215F" w:rsidP="0045215F">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66432" behindDoc="0" locked="0" layoutInCell="1" allowOverlap="1" wp14:anchorId="3B8D99F9" wp14:editId="2445E611">
            <wp:simplePos x="0" y="0"/>
            <wp:positionH relativeFrom="margin">
              <wp:posOffset>4819650</wp:posOffset>
            </wp:positionH>
            <wp:positionV relativeFrom="margin">
              <wp:posOffset>-152400</wp:posOffset>
            </wp:positionV>
            <wp:extent cx="1323975" cy="685800"/>
            <wp:effectExtent l="0" t="0" r="9525" b="0"/>
            <wp:wrapSquare wrapText="bothSides"/>
            <wp:docPr id="4" name="Paveikslėlis 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 xml:space="preserve">BYLŲ NAGRINĖJIMO </w:t>
      </w:r>
      <w:r w:rsidR="006E07F6">
        <w:rPr>
          <w:rFonts w:eastAsiaTheme="minorEastAsia"/>
          <w:caps/>
          <w:spacing w:val="15"/>
          <w:sz w:val="32"/>
          <w:szCs w:val="32"/>
        </w:rPr>
        <w:t>STATISTINĖ ANALIZĖ</w:t>
      </w:r>
    </w:p>
    <w:p w14:paraId="20831E07" w14:textId="68354E96" w:rsidR="0045215F" w:rsidRDefault="0045215F">
      <w:pPr>
        <w:rPr>
          <w:rFonts w:asciiTheme="majorHAnsi" w:hAnsiTheme="majorHAnsi" w:cstheme="majorHAnsi"/>
        </w:rPr>
      </w:pPr>
    </w:p>
    <w:p w14:paraId="7B094C9B" w14:textId="5BE8E26F" w:rsidR="006E07F6" w:rsidRPr="006E07F6" w:rsidRDefault="009A6595" w:rsidP="00812264">
      <w:pPr>
        <w:ind w:firstLine="851"/>
        <w:jc w:val="both"/>
        <w:rPr>
          <w:rFonts w:cstheme="minorHAnsi"/>
          <w:color w:val="3476B1" w:themeColor="accent2" w:themeShade="BF"/>
          <w:sz w:val="24"/>
          <w:szCs w:val="24"/>
        </w:rPr>
      </w:pPr>
      <w:r>
        <w:rPr>
          <w:rFonts w:cstheme="minorHAnsi"/>
          <w:color w:val="3476B1" w:themeColor="accent2" w:themeShade="BF"/>
          <w:sz w:val="24"/>
          <w:szCs w:val="24"/>
        </w:rPr>
        <w:t>Telšių apylinkės t</w:t>
      </w:r>
      <w:r w:rsidR="006E07F6" w:rsidRPr="006E07F6">
        <w:rPr>
          <w:rFonts w:cstheme="minorHAnsi"/>
          <w:color w:val="3476B1" w:themeColor="accent2" w:themeShade="BF"/>
          <w:sz w:val="24"/>
          <w:szCs w:val="24"/>
        </w:rPr>
        <w:t xml:space="preserve">eismas yra pirmoji instancija, kuri nagrinėja baudžiamąsias, civilines, administracinių nusižengimų bylas bei su sprendimų ir nuosprendžių vykdymu susijusias bylas. Teismo teisėjai taip pat atlieka ikiteisminio tyrimo teisėjo bei kitas apylinkės teismo kompetencijai įstatymų priskirtas funkcijas. </w:t>
      </w:r>
    </w:p>
    <w:p w14:paraId="2ECCD1CB" w14:textId="77777777" w:rsidR="006E07F6" w:rsidRPr="006E07F6" w:rsidRDefault="006E07F6" w:rsidP="00812264">
      <w:pPr>
        <w:ind w:firstLine="851"/>
        <w:jc w:val="both"/>
        <w:rPr>
          <w:rFonts w:cstheme="minorHAnsi"/>
          <w:color w:val="3476B1" w:themeColor="accent2" w:themeShade="BF"/>
          <w:sz w:val="24"/>
          <w:szCs w:val="24"/>
        </w:rPr>
      </w:pPr>
      <w:r w:rsidRPr="006E07F6">
        <w:rPr>
          <w:rFonts w:cstheme="minorHAnsi"/>
          <w:color w:val="3476B1" w:themeColor="accent2" w:themeShade="BF"/>
          <w:sz w:val="24"/>
          <w:szCs w:val="24"/>
        </w:rPr>
        <w:t>Teisėjų darbo krūviai teismuose skaičiuojami vadovaujantis statistinių rodiklių skaičiavimo metodika. Skaičiuojant teismų darbo krūvį įvertinamas ne tik išnagrinėtų bylų ir atliktų procesinių veiksmų skaičius, bet ir bylų bei procesinių veiksmų sudėtingumas. Baudžiamųjų bylų sudėtingumas priklauso nuo bylos kategorijos, pateiktų kaltinimų skaičiaus, kaltinamųjų skaičiaus, bylos tomų skaičiaus ir pan. Civilinių bylų sudėtingumas priklauso nuo bylos kategorijos, pateiktų savarankiškų reikalavimų skaičiaus, dalyvaujančių byloje asmenų skaičiaus, bylos tomų skaičiaus, byloje tiesiogiai taikomų ES normų ir pan.</w:t>
      </w:r>
    </w:p>
    <w:p w14:paraId="0299196A" w14:textId="1E5CC7F6" w:rsidR="006E07F6" w:rsidRPr="006E07F6" w:rsidRDefault="006E07F6" w:rsidP="006E07F6">
      <w:pPr>
        <w:ind w:firstLine="851"/>
        <w:jc w:val="both"/>
        <w:rPr>
          <w:rFonts w:cstheme="minorHAnsi"/>
          <w:color w:val="3476B1" w:themeColor="accent2" w:themeShade="BF"/>
          <w:sz w:val="24"/>
          <w:szCs w:val="24"/>
        </w:rPr>
      </w:pPr>
      <w:r w:rsidRPr="006E07F6">
        <w:rPr>
          <w:rFonts w:cstheme="minorHAnsi"/>
          <w:color w:val="3476B1" w:themeColor="accent2" w:themeShade="BF"/>
          <w:sz w:val="24"/>
          <w:szCs w:val="24"/>
        </w:rPr>
        <w:t>20</w:t>
      </w:r>
      <w:r w:rsidR="00812264">
        <w:rPr>
          <w:rFonts w:cstheme="minorHAnsi"/>
          <w:color w:val="3476B1" w:themeColor="accent2" w:themeShade="BF"/>
          <w:sz w:val="24"/>
          <w:szCs w:val="24"/>
        </w:rPr>
        <w:t>21</w:t>
      </w:r>
      <w:r w:rsidRPr="006E07F6">
        <w:rPr>
          <w:rFonts w:cstheme="minorHAnsi"/>
          <w:color w:val="3476B1" w:themeColor="accent2" w:themeShade="BF"/>
          <w:sz w:val="24"/>
          <w:szCs w:val="24"/>
        </w:rPr>
        <w:t xml:space="preserve"> metais Telšių apylinkės teisme gaut</w:t>
      </w:r>
      <w:r w:rsidR="00331BEF">
        <w:rPr>
          <w:rFonts w:cstheme="minorHAnsi"/>
          <w:color w:val="3476B1" w:themeColor="accent2" w:themeShade="BF"/>
          <w:sz w:val="24"/>
          <w:szCs w:val="24"/>
        </w:rPr>
        <w:t>os 6754 bylos, iš jų</w:t>
      </w:r>
      <w:r w:rsidRPr="006E07F6">
        <w:rPr>
          <w:rFonts w:cstheme="minorHAnsi"/>
          <w:color w:val="3476B1" w:themeColor="accent2" w:themeShade="BF"/>
          <w:sz w:val="24"/>
          <w:szCs w:val="24"/>
        </w:rPr>
        <w:t>:</w:t>
      </w:r>
    </w:p>
    <w:p w14:paraId="4670A19E" w14:textId="34525011" w:rsidR="006E07F6" w:rsidRPr="006E07F6" w:rsidRDefault="00812264" w:rsidP="006E07F6">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5846 civilinės bylos</w:t>
      </w:r>
      <w:r w:rsidR="006E07F6" w:rsidRPr="006E07F6">
        <w:rPr>
          <w:rFonts w:cstheme="minorHAnsi"/>
          <w:color w:val="3476B1" w:themeColor="accent2" w:themeShade="BF"/>
          <w:sz w:val="24"/>
          <w:szCs w:val="24"/>
        </w:rPr>
        <w:t>;</w:t>
      </w:r>
    </w:p>
    <w:p w14:paraId="69F50762" w14:textId="08812A79" w:rsidR="006E07F6" w:rsidRPr="006E07F6" w:rsidRDefault="00812264" w:rsidP="006E07F6">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558</w:t>
      </w:r>
      <w:r w:rsidR="006E07F6" w:rsidRPr="006E07F6">
        <w:rPr>
          <w:rFonts w:cstheme="minorHAnsi"/>
          <w:color w:val="3476B1" w:themeColor="accent2" w:themeShade="BF"/>
          <w:sz w:val="24"/>
          <w:szCs w:val="24"/>
        </w:rPr>
        <w:t xml:space="preserve"> baudžiamosios bylos;</w:t>
      </w:r>
    </w:p>
    <w:p w14:paraId="78293B66" w14:textId="077E99B2" w:rsidR="006E07F6" w:rsidRPr="006E07F6" w:rsidRDefault="00F70746" w:rsidP="00812264">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350</w:t>
      </w:r>
      <w:r w:rsidR="00812264" w:rsidRPr="006E07F6">
        <w:rPr>
          <w:rFonts w:cstheme="minorHAnsi"/>
          <w:color w:val="3476B1" w:themeColor="accent2" w:themeShade="BF"/>
          <w:sz w:val="24"/>
          <w:szCs w:val="24"/>
        </w:rPr>
        <w:t xml:space="preserve"> administracinių nusižengimų byl</w:t>
      </w:r>
      <w:r>
        <w:rPr>
          <w:rFonts w:cstheme="minorHAnsi"/>
          <w:color w:val="3476B1" w:themeColor="accent2" w:themeShade="BF"/>
          <w:sz w:val="24"/>
          <w:szCs w:val="24"/>
        </w:rPr>
        <w:t>ų</w:t>
      </w:r>
      <w:r w:rsidR="006E07F6" w:rsidRPr="006E07F6">
        <w:rPr>
          <w:rFonts w:cstheme="minorHAnsi"/>
          <w:color w:val="3476B1" w:themeColor="accent2" w:themeShade="BF"/>
          <w:sz w:val="24"/>
          <w:szCs w:val="24"/>
        </w:rPr>
        <w:t>.</w:t>
      </w:r>
    </w:p>
    <w:p w14:paraId="60D8C179" w14:textId="77777777" w:rsidR="006E07F6" w:rsidRPr="006E07F6" w:rsidRDefault="006E07F6" w:rsidP="00812264">
      <w:pPr>
        <w:jc w:val="both"/>
        <w:rPr>
          <w:rFonts w:cstheme="minorHAnsi"/>
          <w:color w:val="3476B1" w:themeColor="accent2" w:themeShade="BF"/>
          <w:sz w:val="24"/>
          <w:szCs w:val="24"/>
        </w:rPr>
      </w:pPr>
      <w:r w:rsidRPr="006E07F6">
        <w:rPr>
          <w:rFonts w:cstheme="minorHAnsi"/>
          <w:noProof/>
          <w:color w:val="3476B1" w:themeColor="accent2" w:themeShade="BF"/>
          <w:sz w:val="24"/>
          <w:szCs w:val="24"/>
        </w:rPr>
        <w:drawing>
          <wp:inline distT="0" distB="0" distL="0" distR="0" wp14:anchorId="728B251C" wp14:editId="42F8D76F">
            <wp:extent cx="5962650" cy="3152775"/>
            <wp:effectExtent l="0" t="0" r="0" b="9525"/>
            <wp:docPr id="43" name="Diagrama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6831DE3" w14:textId="5F94E2F0" w:rsidR="006E07F6" w:rsidRPr="006E07F6" w:rsidRDefault="006E07F6" w:rsidP="006E07F6">
      <w:pPr>
        <w:ind w:firstLine="851"/>
        <w:jc w:val="both"/>
        <w:rPr>
          <w:rFonts w:cstheme="minorHAnsi"/>
          <w:color w:val="3476B1" w:themeColor="accent2" w:themeShade="BF"/>
          <w:sz w:val="24"/>
          <w:szCs w:val="24"/>
        </w:rPr>
      </w:pPr>
      <w:r w:rsidRPr="006E07F6">
        <w:rPr>
          <w:rFonts w:cstheme="minorHAnsi"/>
          <w:color w:val="3476B1" w:themeColor="accent2" w:themeShade="BF"/>
          <w:sz w:val="24"/>
          <w:szCs w:val="24"/>
        </w:rPr>
        <w:lastRenderedPageBreak/>
        <w:t>Telšių apylinkės teismo teisėjų bendras darbo krūvis, nagrinėjant bylas bei kitus dokumentus, 20</w:t>
      </w:r>
      <w:r w:rsidR="00A90F13">
        <w:rPr>
          <w:rFonts w:cstheme="minorHAnsi"/>
          <w:color w:val="3476B1" w:themeColor="accent2" w:themeShade="BF"/>
          <w:sz w:val="24"/>
          <w:szCs w:val="24"/>
        </w:rPr>
        <w:t>21</w:t>
      </w:r>
      <w:r w:rsidRPr="006E07F6">
        <w:rPr>
          <w:rFonts w:cstheme="minorHAnsi"/>
          <w:color w:val="3476B1" w:themeColor="accent2" w:themeShade="BF"/>
          <w:sz w:val="24"/>
          <w:szCs w:val="24"/>
        </w:rPr>
        <w:t xml:space="preserve"> metais siekė </w:t>
      </w:r>
      <w:r w:rsidR="00A90F13">
        <w:rPr>
          <w:rFonts w:cstheme="minorHAnsi"/>
          <w:color w:val="3476B1" w:themeColor="accent2" w:themeShade="BF"/>
          <w:sz w:val="24"/>
          <w:szCs w:val="24"/>
        </w:rPr>
        <w:t>31,99</w:t>
      </w:r>
      <w:r w:rsidRPr="006E07F6">
        <w:rPr>
          <w:rFonts w:cstheme="minorHAnsi"/>
          <w:color w:val="3476B1" w:themeColor="accent2" w:themeShade="BF"/>
          <w:sz w:val="24"/>
          <w:szCs w:val="24"/>
        </w:rPr>
        <w:t xml:space="preserve"> procento. </w:t>
      </w:r>
      <w:r w:rsidR="00A90F13">
        <w:rPr>
          <w:rFonts w:cstheme="minorHAnsi"/>
          <w:color w:val="3476B1" w:themeColor="accent2" w:themeShade="BF"/>
          <w:sz w:val="24"/>
          <w:szCs w:val="24"/>
        </w:rPr>
        <w:t>Telšių</w:t>
      </w:r>
      <w:r w:rsidRPr="006E07F6">
        <w:rPr>
          <w:rFonts w:cstheme="minorHAnsi"/>
          <w:color w:val="3476B1" w:themeColor="accent2" w:themeShade="BF"/>
          <w:sz w:val="24"/>
          <w:szCs w:val="24"/>
        </w:rPr>
        <w:t xml:space="preserve"> rūmuose teisėjų darbo krūvis buvo </w:t>
      </w:r>
      <w:r w:rsidR="00A90F13">
        <w:rPr>
          <w:rFonts w:cstheme="minorHAnsi"/>
          <w:color w:val="3476B1" w:themeColor="accent2" w:themeShade="BF"/>
          <w:sz w:val="24"/>
          <w:szCs w:val="24"/>
        </w:rPr>
        <w:t>31,60</w:t>
      </w:r>
      <w:r w:rsidRPr="006E07F6">
        <w:rPr>
          <w:rFonts w:cstheme="minorHAnsi"/>
          <w:color w:val="3476B1" w:themeColor="accent2" w:themeShade="BF"/>
          <w:sz w:val="24"/>
          <w:szCs w:val="24"/>
        </w:rPr>
        <w:t xml:space="preserve"> procento, </w:t>
      </w:r>
      <w:r w:rsidR="00A90F13">
        <w:rPr>
          <w:rFonts w:cstheme="minorHAnsi"/>
          <w:color w:val="3476B1" w:themeColor="accent2" w:themeShade="BF"/>
          <w:sz w:val="24"/>
          <w:szCs w:val="24"/>
        </w:rPr>
        <w:t xml:space="preserve">Mažeikių </w:t>
      </w:r>
      <w:r w:rsidRPr="006E07F6">
        <w:rPr>
          <w:rFonts w:cstheme="minorHAnsi"/>
          <w:color w:val="3476B1" w:themeColor="accent2" w:themeShade="BF"/>
          <w:sz w:val="24"/>
          <w:szCs w:val="24"/>
        </w:rPr>
        <w:t xml:space="preserve">rūmuose – </w:t>
      </w:r>
      <w:r w:rsidR="00A90F13">
        <w:rPr>
          <w:rFonts w:cstheme="minorHAnsi"/>
          <w:color w:val="3476B1" w:themeColor="accent2" w:themeShade="BF"/>
          <w:sz w:val="24"/>
          <w:szCs w:val="24"/>
        </w:rPr>
        <w:t>31,65</w:t>
      </w:r>
      <w:r w:rsidRPr="006E07F6">
        <w:rPr>
          <w:rFonts w:cstheme="minorHAnsi"/>
          <w:color w:val="3476B1" w:themeColor="accent2" w:themeShade="BF"/>
          <w:sz w:val="24"/>
          <w:szCs w:val="24"/>
        </w:rPr>
        <w:t xml:space="preserve"> procento, Akmenės rūmuose – </w:t>
      </w:r>
      <w:r w:rsidR="00A90F13">
        <w:rPr>
          <w:rFonts w:cstheme="minorHAnsi"/>
          <w:color w:val="3476B1" w:themeColor="accent2" w:themeShade="BF"/>
          <w:sz w:val="24"/>
          <w:szCs w:val="24"/>
        </w:rPr>
        <w:t>33,55</w:t>
      </w:r>
      <w:r w:rsidRPr="006E07F6">
        <w:rPr>
          <w:rFonts w:cstheme="minorHAnsi"/>
          <w:color w:val="3476B1" w:themeColor="accent2" w:themeShade="BF"/>
          <w:sz w:val="24"/>
          <w:szCs w:val="24"/>
        </w:rPr>
        <w:t xml:space="preserve"> procentai. </w:t>
      </w:r>
    </w:p>
    <w:p w14:paraId="1F1E92FD" w14:textId="6775C697" w:rsidR="006E07F6" w:rsidRPr="006E07F6" w:rsidRDefault="006E07F6" w:rsidP="006E07F6">
      <w:pPr>
        <w:ind w:firstLine="851"/>
        <w:jc w:val="both"/>
        <w:rPr>
          <w:rFonts w:cstheme="minorHAnsi"/>
          <w:color w:val="3476B1" w:themeColor="accent2" w:themeShade="BF"/>
          <w:sz w:val="24"/>
          <w:szCs w:val="24"/>
        </w:rPr>
      </w:pPr>
      <w:r w:rsidRPr="006E07F6">
        <w:rPr>
          <w:rFonts w:cstheme="minorHAnsi"/>
          <w:color w:val="3476B1" w:themeColor="accent2" w:themeShade="BF"/>
          <w:sz w:val="24"/>
          <w:szCs w:val="24"/>
        </w:rPr>
        <w:t xml:space="preserve"> Bendras Lietuvos teisėjų darbo krūvis 20</w:t>
      </w:r>
      <w:r w:rsidR="00A90F13">
        <w:rPr>
          <w:rFonts w:cstheme="minorHAnsi"/>
          <w:color w:val="3476B1" w:themeColor="accent2" w:themeShade="BF"/>
          <w:sz w:val="24"/>
          <w:szCs w:val="24"/>
        </w:rPr>
        <w:t>21</w:t>
      </w:r>
      <w:r w:rsidRPr="006E07F6">
        <w:rPr>
          <w:rFonts w:cstheme="minorHAnsi"/>
          <w:color w:val="3476B1" w:themeColor="accent2" w:themeShade="BF"/>
          <w:sz w:val="24"/>
          <w:szCs w:val="24"/>
        </w:rPr>
        <w:t xml:space="preserve"> m. buvo </w:t>
      </w:r>
      <w:r w:rsidR="00A90F13">
        <w:rPr>
          <w:rFonts w:cstheme="minorHAnsi"/>
          <w:color w:val="3476B1" w:themeColor="accent2" w:themeShade="BF"/>
          <w:sz w:val="24"/>
          <w:szCs w:val="24"/>
        </w:rPr>
        <w:t>34,25</w:t>
      </w:r>
      <w:r w:rsidRPr="006E07F6">
        <w:rPr>
          <w:rFonts w:cstheme="minorHAnsi"/>
          <w:color w:val="3476B1" w:themeColor="accent2" w:themeShade="BF"/>
          <w:sz w:val="24"/>
          <w:szCs w:val="24"/>
        </w:rPr>
        <w:t xml:space="preserve"> procento.</w:t>
      </w:r>
    </w:p>
    <w:p w14:paraId="7AE69C39" w14:textId="5C81DC85" w:rsidR="00DA7D35" w:rsidRDefault="00DA7D35" w:rsidP="008125C9">
      <w:pPr>
        <w:ind w:firstLine="851"/>
        <w:jc w:val="both"/>
        <w:rPr>
          <w:rFonts w:cstheme="minorHAnsi"/>
          <w:color w:val="3476B1" w:themeColor="accent2" w:themeShade="BF"/>
          <w:sz w:val="24"/>
          <w:szCs w:val="24"/>
        </w:rPr>
      </w:pPr>
      <w:r w:rsidRPr="007F1123">
        <w:rPr>
          <w:rFonts w:cstheme="minorHAnsi"/>
          <w:color w:val="3476B1" w:themeColor="accent2" w:themeShade="BF"/>
          <w:sz w:val="24"/>
          <w:szCs w:val="24"/>
        </w:rPr>
        <w:t xml:space="preserve"> Nepaisant to, kad bendras</w:t>
      </w:r>
      <w:r w:rsidR="00A15C67">
        <w:rPr>
          <w:rFonts w:cstheme="minorHAnsi"/>
          <w:color w:val="3476B1" w:themeColor="accent2" w:themeShade="BF"/>
          <w:sz w:val="24"/>
          <w:szCs w:val="24"/>
        </w:rPr>
        <w:t xml:space="preserve"> 2021 m.</w:t>
      </w:r>
      <w:r w:rsidRPr="007F1123">
        <w:rPr>
          <w:rFonts w:cstheme="minorHAnsi"/>
          <w:color w:val="3476B1" w:themeColor="accent2" w:themeShade="BF"/>
          <w:sz w:val="24"/>
          <w:szCs w:val="24"/>
        </w:rPr>
        <w:t xml:space="preserve"> teisme gautų bylų skaičius buvo mažesnis nei 20</w:t>
      </w:r>
      <w:r w:rsidR="00A15C67">
        <w:rPr>
          <w:rFonts w:cstheme="minorHAnsi"/>
          <w:color w:val="3476B1" w:themeColor="accent2" w:themeShade="BF"/>
          <w:sz w:val="24"/>
          <w:szCs w:val="24"/>
        </w:rPr>
        <w:t>20</w:t>
      </w:r>
      <w:r w:rsidRPr="007F1123">
        <w:rPr>
          <w:rFonts w:cstheme="minorHAnsi"/>
          <w:color w:val="3476B1" w:themeColor="accent2" w:themeShade="BF"/>
          <w:sz w:val="24"/>
          <w:szCs w:val="24"/>
        </w:rPr>
        <w:t xml:space="preserve"> m., tačiau krūvio sumažėjimas vienam teisėjui nebuvo juntamas, nes teisme nuolat trūko teisėjų. Nebedirbančių teisėjų bylos buvo perduodamos kitiems teisėjams, tarp teismo rūmų buvo tolygiai paskirstomas darbo krūvis. </w:t>
      </w:r>
    </w:p>
    <w:p w14:paraId="7CF5B50D" w14:textId="792FB2A6" w:rsidR="00A15C67" w:rsidRDefault="00A15C67" w:rsidP="008125C9">
      <w:pPr>
        <w:ind w:firstLine="851"/>
        <w:jc w:val="both"/>
        <w:rPr>
          <w:rFonts w:cstheme="minorHAnsi"/>
          <w:color w:val="3476B1" w:themeColor="accent2" w:themeShade="BF"/>
          <w:sz w:val="24"/>
          <w:szCs w:val="24"/>
        </w:rPr>
      </w:pPr>
    </w:p>
    <w:p w14:paraId="35E57F1E" w14:textId="404A82A2" w:rsidR="00A15C67" w:rsidRDefault="00A15C67" w:rsidP="008125C9">
      <w:pPr>
        <w:ind w:firstLine="851"/>
        <w:jc w:val="both"/>
        <w:rPr>
          <w:rFonts w:cstheme="minorHAnsi"/>
          <w:color w:val="3476B1" w:themeColor="accent2" w:themeShade="BF"/>
          <w:sz w:val="24"/>
          <w:szCs w:val="24"/>
        </w:rPr>
      </w:pPr>
    </w:p>
    <w:p w14:paraId="05824770" w14:textId="71FB4B35" w:rsidR="00A15C67" w:rsidRDefault="00A15C67" w:rsidP="008125C9">
      <w:pPr>
        <w:ind w:firstLine="851"/>
        <w:jc w:val="both"/>
        <w:rPr>
          <w:rFonts w:cstheme="minorHAnsi"/>
          <w:color w:val="3476B1" w:themeColor="accent2" w:themeShade="BF"/>
          <w:sz w:val="24"/>
          <w:szCs w:val="24"/>
        </w:rPr>
      </w:pPr>
    </w:p>
    <w:p w14:paraId="508120F2" w14:textId="04D9C4F3" w:rsidR="00A15C67" w:rsidRDefault="00A15C67" w:rsidP="008125C9">
      <w:pPr>
        <w:ind w:firstLine="851"/>
        <w:jc w:val="both"/>
        <w:rPr>
          <w:rFonts w:cstheme="minorHAnsi"/>
          <w:color w:val="3476B1" w:themeColor="accent2" w:themeShade="BF"/>
          <w:sz w:val="24"/>
          <w:szCs w:val="24"/>
        </w:rPr>
      </w:pPr>
    </w:p>
    <w:p w14:paraId="31655A5F" w14:textId="1848BBEA" w:rsidR="00A15C67" w:rsidRDefault="00A15C67" w:rsidP="008125C9">
      <w:pPr>
        <w:ind w:firstLine="851"/>
        <w:jc w:val="both"/>
        <w:rPr>
          <w:rFonts w:cstheme="minorHAnsi"/>
          <w:color w:val="3476B1" w:themeColor="accent2" w:themeShade="BF"/>
          <w:sz w:val="24"/>
          <w:szCs w:val="24"/>
        </w:rPr>
      </w:pPr>
    </w:p>
    <w:p w14:paraId="395DCBD6" w14:textId="5E61A3B0" w:rsidR="00A15C67" w:rsidRDefault="00A15C67" w:rsidP="008125C9">
      <w:pPr>
        <w:ind w:firstLine="851"/>
        <w:jc w:val="both"/>
        <w:rPr>
          <w:rFonts w:cstheme="minorHAnsi"/>
          <w:color w:val="3476B1" w:themeColor="accent2" w:themeShade="BF"/>
          <w:sz w:val="24"/>
          <w:szCs w:val="24"/>
        </w:rPr>
      </w:pPr>
    </w:p>
    <w:p w14:paraId="62D173B2" w14:textId="18506EED" w:rsidR="00A15C67" w:rsidRDefault="00A15C67" w:rsidP="008125C9">
      <w:pPr>
        <w:ind w:firstLine="851"/>
        <w:jc w:val="both"/>
        <w:rPr>
          <w:rFonts w:cstheme="minorHAnsi"/>
          <w:color w:val="3476B1" w:themeColor="accent2" w:themeShade="BF"/>
          <w:sz w:val="24"/>
          <w:szCs w:val="24"/>
        </w:rPr>
      </w:pPr>
    </w:p>
    <w:p w14:paraId="60BC25DB" w14:textId="2D051F65" w:rsidR="00A15C67" w:rsidRDefault="00A15C67" w:rsidP="008125C9">
      <w:pPr>
        <w:ind w:firstLine="851"/>
        <w:jc w:val="both"/>
        <w:rPr>
          <w:rFonts w:cstheme="minorHAnsi"/>
          <w:color w:val="3476B1" w:themeColor="accent2" w:themeShade="BF"/>
          <w:sz w:val="24"/>
          <w:szCs w:val="24"/>
        </w:rPr>
      </w:pPr>
    </w:p>
    <w:p w14:paraId="3892418E" w14:textId="5DE9B296" w:rsidR="00A15C67" w:rsidRDefault="00A15C67" w:rsidP="008125C9">
      <w:pPr>
        <w:ind w:firstLine="851"/>
        <w:jc w:val="both"/>
        <w:rPr>
          <w:rFonts w:cstheme="minorHAnsi"/>
          <w:color w:val="3476B1" w:themeColor="accent2" w:themeShade="BF"/>
          <w:sz w:val="24"/>
          <w:szCs w:val="24"/>
        </w:rPr>
      </w:pPr>
    </w:p>
    <w:p w14:paraId="697501B3" w14:textId="48CF2EBB" w:rsidR="00A15C67" w:rsidRDefault="00A15C67" w:rsidP="008125C9">
      <w:pPr>
        <w:ind w:firstLine="851"/>
        <w:jc w:val="both"/>
        <w:rPr>
          <w:rFonts w:cstheme="minorHAnsi"/>
          <w:color w:val="3476B1" w:themeColor="accent2" w:themeShade="BF"/>
          <w:sz w:val="24"/>
          <w:szCs w:val="24"/>
        </w:rPr>
      </w:pPr>
    </w:p>
    <w:p w14:paraId="4F409BB1" w14:textId="7CA1B462" w:rsidR="00A15C67" w:rsidRDefault="00A15C67" w:rsidP="008125C9">
      <w:pPr>
        <w:ind w:firstLine="851"/>
        <w:jc w:val="both"/>
        <w:rPr>
          <w:rFonts w:cstheme="minorHAnsi"/>
          <w:color w:val="3476B1" w:themeColor="accent2" w:themeShade="BF"/>
          <w:sz w:val="24"/>
          <w:szCs w:val="24"/>
        </w:rPr>
      </w:pPr>
    </w:p>
    <w:p w14:paraId="629200B2" w14:textId="1631987D" w:rsidR="00A15C67" w:rsidRDefault="00A15C67" w:rsidP="008125C9">
      <w:pPr>
        <w:ind w:firstLine="851"/>
        <w:jc w:val="both"/>
        <w:rPr>
          <w:rFonts w:cstheme="minorHAnsi"/>
          <w:color w:val="3476B1" w:themeColor="accent2" w:themeShade="BF"/>
          <w:sz w:val="24"/>
          <w:szCs w:val="24"/>
        </w:rPr>
      </w:pPr>
    </w:p>
    <w:p w14:paraId="07B3B580" w14:textId="1446AAEC" w:rsidR="00A15C67" w:rsidRDefault="00A15C67" w:rsidP="008125C9">
      <w:pPr>
        <w:ind w:firstLine="851"/>
        <w:jc w:val="both"/>
        <w:rPr>
          <w:rFonts w:cstheme="minorHAnsi"/>
          <w:color w:val="3476B1" w:themeColor="accent2" w:themeShade="BF"/>
          <w:sz w:val="24"/>
          <w:szCs w:val="24"/>
        </w:rPr>
      </w:pPr>
    </w:p>
    <w:p w14:paraId="7617D4C8" w14:textId="6112A9D0" w:rsidR="00A15C67" w:rsidRDefault="00A15C67" w:rsidP="008125C9">
      <w:pPr>
        <w:ind w:firstLine="851"/>
        <w:jc w:val="both"/>
        <w:rPr>
          <w:rFonts w:cstheme="minorHAnsi"/>
          <w:color w:val="3476B1" w:themeColor="accent2" w:themeShade="BF"/>
          <w:sz w:val="24"/>
          <w:szCs w:val="24"/>
        </w:rPr>
      </w:pPr>
    </w:p>
    <w:p w14:paraId="24098BAD" w14:textId="77777777" w:rsidR="00A838D2" w:rsidRDefault="00A838D2" w:rsidP="008125C9">
      <w:pPr>
        <w:ind w:firstLine="851"/>
        <w:jc w:val="both"/>
        <w:rPr>
          <w:rFonts w:cstheme="minorHAnsi"/>
          <w:color w:val="3476B1" w:themeColor="accent2" w:themeShade="BF"/>
          <w:sz w:val="24"/>
          <w:szCs w:val="24"/>
        </w:rPr>
      </w:pPr>
    </w:p>
    <w:p w14:paraId="5488F00D" w14:textId="246DFFC9" w:rsidR="00A15C67" w:rsidRDefault="00A15C67" w:rsidP="008125C9">
      <w:pPr>
        <w:ind w:firstLine="851"/>
        <w:jc w:val="both"/>
        <w:rPr>
          <w:rFonts w:cstheme="minorHAnsi"/>
          <w:color w:val="3476B1" w:themeColor="accent2" w:themeShade="BF"/>
          <w:sz w:val="24"/>
          <w:szCs w:val="24"/>
        </w:rPr>
      </w:pPr>
    </w:p>
    <w:p w14:paraId="2AFA8C6D" w14:textId="77777777" w:rsidR="00A15C67" w:rsidRPr="007F1123" w:rsidRDefault="00A15C67" w:rsidP="008125C9">
      <w:pPr>
        <w:ind w:firstLine="851"/>
        <w:jc w:val="both"/>
        <w:rPr>
          <w:rFonts w:cstheme="minorHAnsi"/>
          <w:color w:val="3476B1" w:themeColor="accent2" w:themeShade="BF"/>
          <w:sz w:val="24"/>
          <w:szCs w:val="24"/>
        </w:rPr>
      </w:pPr>
    </w:p>
    <w:p w14:paraId="12ED2CC6" w14:textId="1D4020AD" w:rsidR="00A838D2" w:rsidRPr="00A838D2" w:rsidRDefault="00C72416" w:rsidP="00A838D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72576" behindDoc="0" locked="0" layoutInCell="1" allowOverlap="1" wp14:anchorId="26855DC4" wp14:editId="2897E52E">
            <wp:simplePos x="0" y="0"/>
            <wp:positionH relativeFrom="margin">
              <wp:posOffset>4819650</wp:posOffset>
            </wp:positionH>
            <wp:positionV relativeFrom="margin">
              <wp:posOffset>-152400</wp:posOffset>
            </wp:positionV>
            <wp:extent cx="1323975" cy="685800"/>
            <wp:effectExtent l="0" t="0" r="9525" b="0"/>
            <wp:wrapSquare wrapText="bothSides"/>
            <wp:docPr id="11" name="Paveikslėlis 1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A838D2" w:rsidRPr="00A838D2">
        <w:rPr>
          <w:rFonts w:eastAsiaTheme="minorEastAsia"/>
          <w:caps/>
          <w:noProof/>
          <w:spacing w:val="15"/>
          <w:sz w:val="32"/>
          <w:szCs w:val="32"/>
        </w:rPr>
        <w:drawing>
          <wp:anchor distT="0" distB="0" distL="114300" distR="114300" simplePos="0" relativeHeight="251755520" behindDoc="0" locked="0" layoutInCell="1" allowOverlap="1" wp14:anchorId="541E0208" wp14:editId="1E40D9A1">
            <wp:simplePos x="0" y="0"/>
            <wp:positionH relativeFrom="margin">
              <wp:posOffset>4819650</wp:posOffset>
            </wp:positionH>
            <wp:positionV relativeFrom="margin">
              <wp:posOffset>-152400</wp:posOffset>
            </wp:positionV>
            <wp:extent cx="1323975" cy="685800"/>
            <wp:effectExtent l="0" t="0" r="9525" b="0"/>
            <wp:wrapSquare wrapText="bothSides"/>
            <wp:docPr id="47" name="Paveikslėlis 4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A838D2" w:rsidRPr="00A838D2">
        <w:rPr>
          <w:rFonts w:eastAsiaTheme="minorEastAsia"/>
          <w:caps/>
          <w:spacing w:val="15"/>
          <w:sz w:val="32"/>
          <w:szCs w:val="32"/>
        </w:rPr>
        <w:t>CIVILINĖS BYLOS</w:t>
      </w:r>
    </w:p>
    <w:p w14:paraId="2FDB5AF5" w14:textId="77777777" w:rsidR="00A838D2" w:rsidRPr="00A838D2" w:rsidRDefault="00A838D2" w:rsidP="00A838D2">
      <w:pPr>
        <w:rPr>
          <w:rFonts w:eastAsia="MS Mincho" w:cs="Times New Roman"/>
          <w:noProof/>
          <w:sz w:val="24"/>
        </w:rPr>
      </w:pPr>
    </w:p>
    <w:p w14:paraId="0D3D373C" w14:textId="15E68C56" w:rsidR="00A838D2" w:rsidRPr="003046F6" w:rsidRDefault="00A838D2" w:rsidP="003046F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caps/>
          <w:noProof/>
          <w:color w:val="365F91"/>
          <w:spacing w:val="15"/>
          <w:sz w:val="24"/>
          <w:szCs w:val="24"/>
        </w:rPr>
      </w:pPr>
      <w:r w:rsidRPr="003046F6">
        <w:rPr>
          <w:caps/>
          <w:noProof/>
          <w:spacing w:val="15"/>
          <w:sz w:val="24"/>
          <w:szCs w:val="24"/>
        </w:rPr>
        <w:t>202</w:t>
      </w:r>
      <w:r w:rsidR="0042580F" w:rsidRPr="003046F6">
        <w:rPr>
          <w:caps/>
          <w:noProof/>
          <w:spacing w:val="15"/>
          <w:sz w:val="24"/>
          <w:szCs w:val="24"/>
        </w:rPr>
        <w:t>1</w:t>
      </w:r>
      <w:r w:rsidRPr="003046F6">
        <w:rPr>
          <w:caps/>
          <w:noProof/>
          <w:spacing w:val="15"/>
          <w:sz w:val="24"/>
          <w:szCs w:val="24"/>
        </w:rPr>
        <w:t xml:space="preserve"> metais Telšių apylinkės teisme gautos </w:t>
      </w:r>
      <w:r w:rsidR="0042580F" w:rsidRPr="003046F6">
        <w:rPr>
          <w:caps/>
          <w:noProof/>
          <w:spacing w:val="15"/>
          <w:sz w:val="24"/>
          <w:szCs w:val="24"/>
        </w:rPr>
        <w:t>5846</w:t>
      </w:r>
      <w:r w:rsidRPr="003046F6">
        <w:rPr>
          <w:caps/>
          <w:noProof/>
          <w:spacing w:val="15"/>
          <w:sz w:val="24"/>
          <w:szCs w:val="24"/>
        </w:rPr>
        <w:t xml:space="preserve"> civilinės bylos, išnagrinėtos </w:t>
      </w:r>
      <w:r w:rsidR="0042580F" w:rsidRPr="003046F6">
        <w:rPr>
          <w:caps/>
          <w:noProof/>
          <w:spacing w:val="15"/>
          <w:sz w:val="24"/>
          <w:szCs w:val="24"/>
        </w:rPr>
        <w:t>5167</w:t>
      </w:r>
      <w:r w:rsidRPr="003046F6">
        <w:rPr>
          <w:caps/>
          <w:noProof/>
          <w:spacing w:val="15"/>
          <w:sz w:val="24"/>
          <w:szCs w:val="24"/>
        </w:rPr>
        <w:t xml:space="preserve"> civilinės bylos.</w:t>
      </w:r>
    </w:p>
    <w:p w14:paraId="0618E56B" w14:textId="3414BB20" w:rsidR="00784DCE" w:rsidRPr="00C12D47" w:rsidRDefault="00784DCE" w:rsidP="00C12D47">
      <w:pPr>
        <w:rPr>
          <w:rFonts w:asciiTheme="majorHAnsi" w:hAnsiTheme="majorHAnsi" w:cstheme="majorHAnsi"/>
          <w:noProof/>
        </w:rPr>
      </w:pPr>
      <w:r w:rsidRPr="00A838D2">
        <w:rPr>
          <w:rFonts w:asciiTheme="majorHAnsi" w:hAnsiTheme="majorHAnsi" w:cstheme="majorHAnsi"/>
          <w:noProof/>
          <w:sz w:val="24"/>
          <w:szCs w:val="24"/>
        </w:rPr>
        <w:drawing>
          <wp:anchor distT="0" distB="0" distL="114300" distR="114300" simplePos="0" relativeHeight="251756544" behindDoc="0" locked="0" layoutInCell="1" allowOverlap="1" wp14:anchorId="0B42486E" wp14:editId="679D9CF6">
            <wp:simplePos x="0" y="0"/>
            <wp:positionH relativeFrom="margin">
              <wp:align>right</wp:align>
            </wp:positionH>
            <wp:positionV relativeFrom="paragraph">
              <wp:posOffset>3658870</wp:posOffset>
            </wp:positionV>
            <wp:extent cx="5943600" cy="3190875"/>
            <wp:effectExtent l="0" t="0" r="0" b="9525"/>
            <wp:wrapSquare wrapText="bothSides"/>
            <wp:docPr id="48" name="Diagrama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42580F" w:rsidRPr="00A838D2">
        <w:rPr>
          <w:rFonts w:asciiTheme="majorHAnsi" w:hAnsiTheme="majorHAnsi" w:cstheme="majorHAnsi"/>
          <w:noProof/>
        </w:rPr>
        <w:drawing>
          <wp:inline distT="0" distB="0" distL="0" distR="0" wp14:anchorId="4C0D07DB" wp14:editId="50A854D5">
            <wp:extent cx="5930900" cy="3394710"/>
            <wp:effectExtent l="0" t="0" r="12700" b="15240"/>
            <wp:docPr id="49" name="Diagrama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EC6C0B1" w14:textId="050168F5" w:rsidR="00A838D2" w:rsidRPr="00A838D2" w:rsidRDefault="00A838D2" w:rsidP="00A838D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A838D2">
        <w:rPr>
          <w:rFonts w:eastAsiaTheme="minorEastAsia"/>
          <w:caps/>
          <w:noProof/>
          <w:spacing w:val="15"/>
          <w:sz w:val="32"/>
          <w:szCs w:val="32"/>
        </w:rPr>
        <w:lastRenderedPageBreak/>
        <w:drawing>
          <wp:anchor distT="0" distB="0" distL="114300" distR="114300" simplePos="0" relativeHeight="251759616" behindDoc="0" locked="0" layoutInCell="1" allowOverlap="1" wp14:anchorId="2C83A4B3" wp14:editId="51521F99">
            <wp:simplePos x="0" y="0"/>
            <wp:positionH relativeFrom="margin">
              <wp:posOffset>4819650</wp:posOffset>
            </wp:positionH>
            <wp:positionV relativeFrom="margin">
              <wp:posOffset>-152400</wp:posOffset>
            </wp:positionV>
            <wp:extent cx="1323975" cy="685800"/>
            <wp:effectExtent l="0" t="0" r="9525" b="0"/>
            <wp:wrapSquare wrapText="bothSides"/>
            <wp:docPr id="50" name="Paveikslėlis 50"/>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A838D2">
        <w:rPr>
          <w:rFonts w:eastAsiaTheme="minorEastAsia"/>
          <w:caps/>
          <w:spacing w:val="15"/>
          <w:sz w:val="32"/>
          <w:szCs w:val="32"/>
        </w:rPr>
        <w:t>CIVILINĖS BYLOS</w:t>
      </w:r>
    </w:p>
    <w:p w14:paraId="79DB00AB" w14:textId="77777777" w:rsidR="00A838D2" w:rsidRPr="00A838D2" w:rsidRDefault="00A838D2" w:rsidP="00A838D2">
      <w:pPr>
        <w:jc w:val="center"/>
        <w:rPr>
          <w:rFonts w:asciiTheme="majorHAnsi" w:hAnsiTheme="majorHAnsi" w:cstheme="majorHAnsi"/>
          <w:noProof/>
          <w:sz w:val="24"/>
          <w:szCs w:val="24"/>
        </w:rPr>
      </w:pPr>
    </w:p>
    <w:p w14:paraId="61B58D11" w14:textId="77777777" w:rsidR="00A838D2" w:rsidRPr="00A838D2" w:rsidRDefault="00A838D2" w:rsidP="00A838D2">
      <w:pPr>
        <w:rPr>
          <w:rFonts w:asciiTheme="majorHAnsi" w:hAnsiTheme="majorHAnsi" w:cstheme="majorHAnsi"/>
        </w:rPr>
      </w:pPr>
      <w:r w:rsidRPr="00A838D2">
        <w:rPr>
          <w:rFonts w:asciiTheme="majorHAnsi" w:hAnsiTheme="majorHAnsi" w:cstheme="majorHAnsi"/>
          <w:noProof/>
        </w:rPr>
        <w:drawing>
          <wp:inline distT="0" distB="0" distL="0" distR="0" wp14:anchorId="56930FBD" wp14:editId="0A131EBC">
            <wp:extent cx="5924550" cy="3200400"/>
            <wp:effectExtent l="0" t="0" r="0" b="0"/>
            <wp:docPr id="51" name="Diagrama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CF1A337" w14:textId="77777777" w:rsidR="00A838D2" w:rsidRPr="00A838D2" w:rsidRDefault="00A838D2" w:rsidP="00A838D2">
      <w:pPr>
        <w:rPr>
          <w:rFonts w:asciiTheme="majorHAnsi" w:hAnsiTheme="majorHAnsi" w:cstheme="majorHAnsi"/>
        </w:rPr>
      </w:pPr>
      <w:r w:rsidRPr="00A838D2">
        <w:rPr>
          <w:rFonts w:asciiTheme="majorHAnsi" w:hAnsiTheme="majorHAnsi" w:cstheme="majorHAnsi"/>
          <w:noProof/>
        </w:rPr>
        <w:drawing>
          <wp:anchor distT="0" distB="0" distL="114300" distR="114300" simplePos="0" relativeHeight="251758592" behindDoc="0" locked="0" layoutInCell="1" allowOverlap="1" wp14:anchorId="5614D5E8" wp14:editId="7B7161FB">
            <wp:simplePos x="0" y="0"/>
            <wp:positionH relativeFrom="margin">
              <wp:align>left</wp:align>
            </wp:positionH>
            <wp:positionV relativeFrom="paragraph">
              <wp:posOffset>302895</wp:posOffset>
            </wp:positionV>
            <wp:extent cx="2295525" cy="2667000"/>
            <wp:effectExtent l="0" t="0" r="9525" b="0"/>
            <wp:wrapSquare wrapText="bothSides"/>
            <wp:docPr id="52" name="Diagrama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2D0F26E2" w14:textId="77777777" w:rsidR="00A838D2" w:rsidRPr="00A838D2" w:rsidRDefault="00A838D2" w:rsidP="00A838D2">
      <w:pPr>
        <w:tabs>
          <w:tab w:val="left" w:pos="1695"/>
        </w:tabs>
        <w:rPr>
          <w:rFonts w:asciiTheme="majorHAnsi" w:hAnsiTheme="majorHAnsi" w:cstheme="majorHAnsi"/>
          <w:color w:val="7030A0"/>
        </w:rPr>
      </w:pPr>
      <w:r w:rsidRPr="00A838D2">
        <w:rPr>
          <w:rFonts w:asciiTheme="majorHAnsi" w:hAnsiTheme="majorHAnsi" w:cstheme="majorHAnsi"/>
          <w:color w:val="7030A0"/>
        </w:rPr>
        <w:tab/>
      </w:r>
      <w:r w:rsidRPr="00A838D2">
        <w:rPr>
          <w:rFonts w:asciiTheme="majorHAnsi" w:hAnsiTheme="majorHAnsi" w:cstheme="majorHAnsi"/>
          <w:noProof/>
        </w:rPr>
        <w:drawing>
          <wp:inline distT="0" distB="0" distL="0" distR="0" wp14:anchorId="71AD0011" wp14:editId="7B202A44">
            <wp:extent cx="3448050" cy="2667000"/>
            <wp:effectExtent l="0" t="0" r="0" b="0"/>
            <wp:docPr id="53" name="Diagrama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A838D2">
        <w:rPr>
          <w:rFonts w:asciiTheme="majorHAnsi" w:hAnsiTheme="majorHAnsi" w:cstheme="majorHAnsi"/>
          <w:color w:val="7030A0"/>
        </w:rPr>
        <w:br w:type="textWrapping" w:clear="all"/>
      </w:r>
    </w:p>
    <w:p w14:paraId="4F194331" w14:textId="3DFB403F" w:rsidR="00C72416" w:rsidRPr="00014406" w:rsidRDefault="005F4145" w:rsidP="0001440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caps/>
          <w:noProof/>
          <w:spacing w:val="15"/>
        </w:rPr>
      </w:pPr>
      <w:r>
        <w:rPr>
          <w:caps/>
          <w:noProof/>
          <w:spacing w:val="15"/>
        </w:rPr>
        <w:t>5661 civilinė byla</w:t>
      </w:r>
      <w:r w:rsidR="00A838D2" w:rsidRPr="00A838D2">
        <w:rPr>
          <w:caps/>
          <w:noProof/>
          <w:spacing w:val="15"/>
        </w:rPr>
        <w:t xml:space="preserve"> buvo </w:t>
      </w:r>
      <w:bookmarkStart w:id="1" w:name="_Hlk95467879"/>
      <w:r w:rsidR="00A838D2" w:rsidRPr="00A838D2">
        <w:rPr>
          <w:caps/>
          <w:noProof/>
          <w:spacing w:val="15"/>
        </w:rPr>
        <w:t>išnagrinėt</w:t>
      </w:r>
      <w:r>
        <w:rPr>
          <w:caps/>
          <w:noProof/>
          <w:spacing w:val="15"/>
        </w:rPr>
        <w:t>a</w:t>
      </w:r>
      <w:r w:rsidR="00A838D2" w:rsidRPr="00A838D2">
        <w:rPr>
          <w:caps/>
          <w:noProof/>
          <w:spacing w:val="15"/>
        </w:rPr>
        <w:t xml:space="preserve"> greičiau kaip per 6 mėnesius. </w:t>
      </w:r>
      <w:r>
        <w:rPr>
          <w:caps/>
          <w:noProof/>
          <w:spacing w:val="15"/>
        </w:rPr>
        <w:t xml:space="preserve">176 civilinių </w:t>
      </w:r>
      <w:r w:rsidR="00A838D2" w:rsidRPr="00A838D2">
        <w:rPr>
          <w:caps/>
          <w:noProof/>
          <w:spacing w:val="15"/>
        </w:rPr>
        <w:t>bylų nagrinėjimas truko nuo 6 iki 12 mėnesių</w:t>
      </w:r>
      <w:bookmarkEnd w:id="1"/>
      <w:r w:rsidR="00A838D2" w:rsidRPr="00A838D2">
        <w:rPr>
          <w:caps/>
          <w:noProof/>
          <w:spacing w:val="15"/>
        </w:rPr>
        <w:t xml:space="preserve">, </w:t>
      </w:r>
      <w:r>
        <w:rPr>
          <w:caps/>
          <w:noProof/>
          <w:spacing w:val="15"/>
        </w:rPr>
        <w:t>37 civilinės</w:t>
      </w:r>
      <w:r w:rsidR="00A838D2" w:rsidRPr="00A838D2">
        <w:rPr>
          <w:caps/>
          <w:noProof/>
          <w:spacing w:val="15"/>
        </w:rPr>
        <w:t xml:space="preserve"> byl</w:t>
      </w:r>
      <w:r>
        <w:rPr>
          <w:caps/>
          <w:noProof/>
          <w:spacing w:val="15"/>
        </w:rPr>
        <w:t>os</w:t>
      </w:r>
      <w:r w:rsidR="00A838D2" w:rsidRPr="00A838D2">
        <w:rPr>
          <w:caps/>
          <w:noProof/>
          <w:spacing w:val="15"/>
        </w:rPr>
        <w:t xml:space="preserve"> buvo nagrinėjamos ilgiau nei metus. Vidutinė bylos nagrinėjimo trukmė siekė 1,</w:t>
      </w:r>
      <w:r>
        <w:rPr>
          <w:caps/>
          <w:noProof/>
          <w:spacing w:val="15"/>
        </w:rPr>
        <w:t>06</w:t>
      </w:r>
      <w:r w:rsidR="00A838D2" w:rsidRPr="00A838D2">
        <w:rPr>
          <w:caps/>
          <w:noProof/>
          <w:spacing w:val="15"/>
        </w:rPr>
        <w:t xml:space="preserve"> mėnesio. Neišnagrinėtų bylų likutis metų pabaigoje – 5</w:t>
      </w:r>
      <w:r w:rsidR="00455F2D">
        <w:rPr>
          <w:caps/>
          <w:noProof/>
          <w:spacing w:val="15"/>
        </w:rPr>
        <w:t>17</w:t>
      </w:r>
      <w:r w:rsidR="00A838D2" w:rsidRPr="00A838D2">
        <w:rPr>
          <w:caps/>
          <w:noProof/>
          <w:spacing w:val="15"/>
        </w:rPr>
        <w:t>.</w:t>
      </w:r>
    </w:p>
    <w:p w14:paraId="1733962B" w14:textId="46CDEFEE" w:rsidR="00C72416" w:rsidRPr="00B9358C" w:rsidRDefault="00C72416" w:rsidP="00C7241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74624" behindDoc="0" locked="0" layoutInCell="1" allowOverlap="1" wp14:anchorId="3114A5DF" wp14:editId="68DC0D3B">
            <wp:simplePos x="0" y="0"/>
            <wp:positionH relativeFrom="margin">
              <wp:posOffset>4819650</wp:posOffset>
            </wp:positionH>
            <wp:positionV relativeFrom="margin">
              <wp:posOffset>-152400</wp:posOffset>
            </wp:positionV>
            <wp:extent cx="1323975" cy="685800"/>
            <wp:effectExtent l="0" t="0" r="9525" b="0"/>
            <wp:wrapSquare wrapText="bothSides"/>
            <wp:docPr id="12" name="Paveikslėlis 1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BAUDŽIAMOSIOS BYLOS</w:t>
      </w:r>
    </w:p>
    <w:p w14:paraId="2FCA6188" w14:textId="5C9F9520" w:rsidR="00C72416" w:rsidRPr="00C72416" w:rsidRDefault="00B62F42" w:rsidP="00C72416">
      <w:pPr>
        <w:rPr>
          <w:rFonts w:asciiTheme="majorHAnsi" w:hAnsiTheme="majorHAnsi" w:cstheme="majorHAnsi"/>
        </w:rPr>
      </w:pPr>
      <w:r>
        <w:rPr>
          <w:rFonts w:asciiTheme="majorHAnsi" w:hAnsiTheme="majorHAnsi" w:cstheme="majorHAnsi"/>
          <w:noProof/>
        </w:rPr>
        <w:drawing>
          <wp:anchor distT="0" distB="0" distL="114300" distR="114300" simplePos="0" relativeHeight="251675648" behindDoc="0" locked="0" layoutInCell="1" allowOverlap="1" wp14:anchorId="3DE9E27F" wp14:editId="4E2A3920">
            <wp:simplePos x="0" y="0"/>
            <wp:positionH relativeFrom="column">
              <wp:posOffset>-635</wp:posOffset>
            </wp:positionH>
            <wp:positionV relativeFrom="paragraph">
              <wp:posOffset>372110</wp:posOffset>
            </wp:positionV>
            <wp:extent cx="3629025" cy="3200400"/>
            <wp:effectExtent l="0" t="0" r="9525" b="0"/>
            <wp:wrapSquare wrapText="bothSides"/>
            <wp:docPr id="5"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28C4EBAC" w14:textId="270A7D2E" w:rsidR="000E2ED5" w:rsidRDefault="0088232C" w:rsidP="0088232C">
      <w:pPr>
        <w:jc w:val="both"/>
        <w:rPr>
          <w:rFonts w:asciiTheme="majorHAnsi" w:hAnsiTheme="majorHAnsi" w:cstheme="majorHAnsi"/>
        </w:rPr>
      </w:pPr>
      <w:r>
        <w:rPr>
          <w:rFonts w:asciiTheme="majorHAnsi" w:hAnsiTheme="majorHAnsi" w:cstheme="majorHAnsi"/>
        </w:rPr>
        <w:tab/>
      </w:r>
    </w:p>
    <w:p w14:paraId="05EE88C7" w14:textId="1B7D0921" w:rsidR="007647FE" w:rsidRPr="007647FE" w:rsidRDefault="007647FE" w:rsidP="007647FE">
      <w:pPr>
        <w:pStyle w:val="Antrat2"/>
      </w:pPr>
      <w:bookmarkStart w:id="2" w:name="_Hlk96591555"/>
      <w:r w:rsidRPr="007647FE">
        <w:t>Palyginus su 20</w:t>
      </w:r>
      <w:r w:rsidR="001B4C3B">
        <w:t>20</w:t>
      </w:r>
      <w:r w:rsidRPr="007647FE">
        <w:t xml:space="preserve"> m. gautų baudžiamųjų bylų skaičius </w:t>
      </w:r>
      <w:r>
        <w:t xml:space="preserve">  </w:t>
      </w:r>
      <w:r w:rsidRPr="007647FE">
        <w:t>202</w:t>
      </w:r>
      <w:r w:rsidR="005959D5">
        <w:t>1</w:t>
      </w:r>
      <w:r w:rsidRPr="007647FE">
        <w:t xml:space="preserve"> m. sumažėjo </w:t>
      </w:r>
      <w:r w:rsidR="005959D5">
        <w:t>18</w:t>
      </w:r>
      <w:r w:rsidRPr="007647FE">
        <w:t xml:space="preserve"> proc., ir buvo </w:t>
      </w:r>
      <w:r w:rsidR="005959D5">
        <w:t>2</w:t>
      </w:r>
      <w:r w:rsidRPr="007647FE">
        <w:t>4 proc. mažesnis, nei 201</w:t>
      </w:r>
      <w:r w:rsidR="005959D5">
        <w:t>9</w:t>
      </w:r>
      <w:r w:rsidRPr="007647FE">
        <w:t xml:space="preserve"> m.</w:t>
      </w:r>
    </w:p>
    <w:p w14:paraId="2B01E7B3" w14:textId="77777777" w:rsidR="007647FE" w:rsidRPr="007647FE" w:rsidRDefault="007647FE" w:rsidP="007647FE">
      <w:pPr>
        <w:pStyle w:val="Antrat2"/>
        <w:rPr>
          <w:rFonts w:eastAsiaTheme="majorEastAsia"/>
          <w:i/>
          <w:iCs/>
          <w:color w:val="FFFFFF" w:themeColor="background1"/>
        </w:rPr>
      </w:pPr>
    </w:p>
    <w:p w14:paraId="5D552A71" w14:textId="7A681BA5" w:rsidR="0088232C" w:rsidRDefault="007647FE" w:rsidP="007647FE">
      <w:pPr>
        <w:pStyle w:val="Antrat2"/>
        <w:rPr>
          <w:rFonts w:asciiTheme="majorHAnsi" w:hAnsiTheme="majorHAnsi" w:cstheme="majorHAnsi"/>
          <w:caps w:val="0"/>
          <w:spacing w:val="0"/>
        </w:rPr>
      </w:pPr>
      <w:r w:rsidRPr="007647FE">
        <w:t>Išnagrinėtų baudžiamųjų bylų skaičius, palyginus su 20</w:t>
      </w:r>
      <w:r w:rsidR="00AC1193">
        <w:t>20</w:t>
      </w:r>
      <w:r w:rsidRPr="007647FE">
        <w:t xml:space="preserve"> m., sumažėjo </w:t>
      </w:r>
      <w:r w:rsidR="00AC1193">
        <w:t>14</w:t>
      </w:r>
      <w:r w:rsidRPr="007647FE">
        <w:t xml:space="preserve"> proc., ir buvo </w:t>
      </w:r>
      <w:r w:rsidR="00AC1193">
        <w:t>20</w:t>
      </w:r>
      <w:r w:rsidRPr="007647FE">
        <w:t xml:space="preserve"> proc. mažesnis, nei 201</w:t>
      </w:r>
      <w:r w:rsidR="00AC1193">
        <w:t>9</w:t>
      </w:r>
      <w:r w:rsidRPr="007647FE">
        <w:t xml:space="preserve"> m.</w:t>
      </w:r>
    </w:p>
    <w:bookmarkEnd w:id="2"/>
    <w:p w14:paraId="16D75CFB" w14:textId="5F16D7DB" w:rsidR="007647FE" w:rsidRPr="007647FE" w:rsidRDefault="007647FE" w:rsidP="007647FE"/>
    <w:p w14:paraId="0A63E220" w14:textId="34E698E1" w:rsidR="007647FE" w:rsidRPr="007647FE" w:rsidRDefault="007647FE" w:rsidP="007647FE"/>
    <w:p w14:paraId="0D83AC82" w14:textId="424C047D" w:rsidR="007647FE" w:rsidRDefault="007647FE" w:rsidP="007647FE">
      <w:pPr>
        <w:rPr>
          <w:rFonts w:asciiTheme="majorHAnsi" w:hAnsiTheme="majorHAnsi" w:cstheme="majorHAnsi"/>
        </w:rPr>
      </w:pPr>
    </w:p>
    <w:p w14:paraId="64D3987F" w14:textId="0874C87A" w:rsidR="007647FE" w:rsidRPr="007647FE" w:rsidRDefault="00656173" w:rsidP="007647FE">
      <w:pPr>
        <w:jc w:val="right"/>
      </w:pPr>
      <w:r>
        <w:rPr>
          <w:rFonts w:asciiTheme="majorHAnsi" w:hAnsiTheme="majorHAnsi" w:cstheme="majorHAnsi"/>
          <w:noProof/>
        </w:rPr>
        <w:drawing>
          <wp:anchor distT="0" distB="0" distL="114300" distR="114300" simplePos="0" relativeHeight="251708416" behindDoc="0" locked="0" layoutInCell="1" allowOverlap="1" wp14:anchorId="48E64F99" wp14:editId="3AB498FE">
            <wp:simplePos x="0" y="0"/>
            <wp:positionH relativeFrom="margin">
              <wp:align>right</wp:align>
            </wp:positionH>
            <wp:positionV relativeFrom="paragraph">
              <wp:posOffset>304165</wp:posOffset>
            </wp:positionV>
            <wp:extent cx="5934075" cy="3562350"/>
            <wp:effectExtent l="0" t="0" r="9525" b="0"/>
            <wp:wrapSquare wrapText="bothSides"/>
            <wp:docPr id="14" name="Diagrama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5E4F7ED7" w14:textId="7304566F" w:rsidR="00487F91" w:rsidRDefault="007647FE">
      <w:pPr>
        <w:rPr>
          <w:rFonts w:asciiTheme="majorHAnsi" w:hAnsiTheme="majorHAnsi" w:cstheme="majorHAnsi"/>
        </w:rPr>
      </w:pPr>
      <w:r>
        <w:rPr>
          <w:rFonts w:asciiTheme="majorHAnsi" w:hAnsiTheme="majorHAnsi" w:cstheme="majorHAnsi"/>
        </w:rPr>
        <w:br w:type="textWrapping" w:clear="all"/>
      </w:r>
    </w:p>
    <w:p w14:paraId="03A72BEA" w14:textId="23876A31" w:rsidR="00AD35BB" w:rsidRDefault="00AD35BB" w:rsidP="00AD35B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81792" behindDoc="0" locked="0" layoutInCell="1" allowOverlap="1" wp14:anchorId="3F4C643C" wp14:editId="605EB47F">
            <wp:simplePos x="0" y="0"/>
            <wp:positionH relativeFrom="margin">
              <wp:posOffset>4819650</wp:posOffset>
            </wp:positionH>
            <wp:positionV relativeFrom="margin">
              <wp:posOffset>-152400</wp:posOffset>
            </wp:positionV>
            <wp:extent cx="1323975" cy="685800"/>
            <wp:effectExtent l="0" t="0" r="9525" b="0"/>
            <wp:wrapSquare wrapText="bothSides"/>
            <wp:docPr id="15" name="Paveikslėlis 1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BAUDŽIAMOSIOS BYLOS</w:t>
      </w:r>
    </w:p>
    <w:p w14:paraId="72430F9C" w14:textId="77777777" w:rsidR="006F45AC" w:rsidRPr="006F45AC" w:rsidRDefault="006F45AC" w:rsidP="006F45AC">
      <w:pPr>
        <w:rPr>
          <w:rFonts w:eastAsiaTheme="minorEastAsia"/>
          <w:sz w:val="32"/>
          <w:szCs w:val="32"/>
        </w:rPr>
      </w:pPr>
    </w:p>
    <w:p w14:paraId="692FF477" w14:textId="26A27B7A" w:rsidR="00487F91" w:rsidRDefault="006F45AC">
      <w:pPr>
        <w:rPr>
          <w:rFonts w:asciiTheme="majorHAnsi" w:hAnsiTheme="majorHAnsi" w:cstheme="majorHAnsi"/>
        </w:rPr>
      </w:pPr>
      <w:r w:rsidRPr="00A838D2">
        <w:rPr>
          <w:rFonts w:asciiTheme="majorHAnsi" w:hAnsiTheme="majorHAnsi" w:cstheme="majorHAnsi"/>
          <w:noProof/>
        </w:rPr>
        <w:drawing>
          <wp:inline distT="0" distB="0" distL="0" distR="0" wp14:anchorId="4267B6B6" wp14:editId="34743E22">
            <wp:extent cx="5924550" cy="3448050"/>
            <wp:effectExtent l="0" t="0" r="0" b="0"/>
            <wp:docPr id="9" name="Diagrama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2E4B370" w14:textId="446ADA9E" w:rsidR="00C053DC" w:rsidRDefault="00C053DC">
      <w:pPr>
        <w:rPr>
          <w:rFonts w:asciiTheme="majorHAnsi" w:hAnsiTheme="majorHAnsi" w:cstheme="majorHAnsi"/>
        </w:rPr>
      </w:pPr>
    </w:p>
    <w:p w14:paraId="300D61CA" w14:textId="4C7311A7" w:rsidR="00F03F84" w:rsidRDefault="00F03F84">
      <w:pPr>
        <w:rPr>
          <w:rFonts w:asciiTheme="majorHAnsi" w:hAnsiTheme="majorHAnsi" w:cstheme="majorHAnsi"/>
        </w:rPr>
      </w:pPr>
    </w:p>
    <w:p w14:paraId="0B750682" w14:textId="6FB42D47" w:rsidR="006F45AC" w:rsidRDefault="00F03F84" w:rsidP="004E1575">
      <w:pPr>
        <w:rPr>
          <w:rFonts w:asciiTheme="majorHAnsi" w:hAnsiTheme="majorHAnsi" w:cstheme="majorHAnsi"/>
        </w:rPr>
      </w:pPr>
      <w:r>
        <w:rPr>
          <w:rFonts w:asciiTheme="majorHAnsi" w:hAnsiTheme="majorHAnsi" w:cstheme="majorHAnsi"/>
          <w:noProof/>
        </w:rPr>
        <w:drawing>
          <wp:inline distT="0" distB="0" distL="0" distR="0" wp14:anchorId="52E31DBE" wp14:editId="591207D0">
            <wp:extent cx="5905500" cy="3073400"/>
            <wp:effectExtent l="0" t="0" r="0" b="12700"/>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D907DC7" w14:textId="6C24A6F0" w:rsidR="00F251C0" w:rsidRPr="00B9358C" w:rsidRDefault="00F251C0" w:rsidP="00F251C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92032" behindDoc="0" locked="0" layoutInCell="1" allowOverlap="1" wp14:anchorId="3B3629AA" wp14:editId="27E92797">
            <wp:simplePos x="0" y="0"/>
            <wp:positionH relativeFrom="margin">
              <wp:posOffset>4819650</wp:posOffset>
            </wp:positionH>
            <wp:positionV relativeFrom="margin">
              <wp:posOffset>-152400</wp:posOffset>
            </wp:positionV>
            <wp:extent cx="1323975" cy="685800"/>
            <wp:effectExtent l="0" t="0" r="9525" b="0"/>
            <wp:wrapSquare wrapText="bothSides"/>
            <wp:docPr id="24" name="Paveikslėlis 2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ADMINISTRACINIŲ NUSIŽENGIMŲ BYLOS</w:t>
      </w:r>
    </w:p>
    <w:p w14:paraId="7F495FFF" w14:textId="3CAEBFE2" w:rsidR="0034148B" w:rsidRDefault="0034148B" w:rsidP="0034148B">
      <w:pPr>
        <w:rPr>
          <w:noProof/>
        </w:rPr>
      </w:pPr>
    </w:p>
    <w:p w14:paraId="6433EB6D" w14:textId="3BC6D5ED" w:rsidR="001515CB" w:rsidRDefault="001515CB" w:rsidP="001515CB">
      <w:r>
        <w:rPr>
          <w:noProof/>
        </w:rPr>
        <w:drawing>
          <wp:inline distT="0" distB="0" distL="0" distR="0" wp14:anchorId="57960140" wp14:editId="3F571E3F">
            <wp:extent cx="5962650" cy="3086100"/>
            <wp:effectExtent l="0" t="0" r="0" b="0"/>
            <wp:docPr id="29" name="Diagrama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09BF63" w14:textId="469DE69D" w:rsidR="007C1FE6" w:rsidRDefault="00676C41" w:rsidP="006C66AF">
      <w:pPr>
        <w:pStyle w:val="Antrat2"/>
      </w:pPr>
      <w:r w:rsidRPr="00676C41">
        <w:t>Viso per 202</w:t>
      </w:r>
      <w:r w:rsidR="00D8051F">
        <w:t>1</w:t>
      </w:r>
      <w:r w:rsidRPr="00676C41">
        <w:t xml:space="preserve"> metus išnagrinėtos </w:t>
      </w:r>
      <w:r w:rsidR="00D8051F">
        <w:t>381</w:t>
      </w:r>
      <w:r w:rsidRPr="00676C41">
        <w:t xml:space="preserve"> administracinių nusižengimų byl</w:t>
      </w:r>
      <w:r w:rsidR="00D8051F">
        <w:t>a</w:t>
      </w:r>
      <w:r w:rsidRPr="00676C41">
        <w:t xml:space="preserve"> ir 1</w:t>
      </w:r>
      <w:r w:rsidR="00D8051F">
        <w:t>3</w:t>
      </w:r>
      <w:r w:rsidRPr="00676C41">
        <w:t xml:space="preserve"> prašymų A</w:t>
      </w:r>
      <w:r w:rsidR="00D8051F">
        <w:t>TP</w:t>
      </w:r>
      <w:r w:rsidRPr="00676C41">
        <w:t xml:space="preserve"> bylų vykdymo procese.</w:t>
      </w:r>
      <w:r w:rsidR="006C66AF" w:rsidRPr="006C66AF">
        <w:rPr>
          <w:noProof/>
        </w:rPr>
        <w:t xml:space="preserve"> </w:t>
      </w:r>
      <w:r w:rsidR="006C66AF">
        <w:rPr>
          <w:noProof/>
        </w:rPr>
        <w:t xml:space="preserve">372 bylos </w:t>
      </w:r>
      <w:r w:rsidR="006C66AF" w:rsidRPr="00A838D2">
        <w:rPr>
          <w:noProof/>
        </w:rPr>
        <w:t>išnagrinėt</w:t>
      </w:r>
      <w:r w:rsidR="006C66AF">
        <w:rPr>
          <w:noProof/>
        </w:rPr>
        <w:t xml:space="preserve">os </w:t>
      </w:r>
      <w:r w:rsidR="006C66AF" w:rsidRPr="00A838D2">
        <w:rPr>
          <w:noProof/>
        </w:rPr>
        <w:t xml:space="preserve">greičiau kaip per 6 mėnesius. </w:t>
      </w:r>
      <w:r w:rsidR="006C66AF">
        <w:rPr>
          <w:noProof/>
        </w:rPr>
        <w:t xml:space="preserve">9 </w:t>
      </w:r>
      <w:r w:rsidR="006C66AF" w:rsidRPr="00A838D2">
        <w:rPr>
          <w:noProof/>
        </w:rPr>
        <w:t>bylų nagrinėjimas truko nuo 6 iki 12 mėnesių</w:t>
      </w:r>
      <w:r w:rsidR="006C66AF">
        <w:t>.</w:t>
      </w:r>
    </w:p>
    <w:p w14:paraId="32A4E715" w14:textId="330D36D9" w:rsidR="006C66AF" w:rsidRPr="006C66AF" w:rsidRDefault="006C66AF" w:rsidP="006C66AF"/>
    <w:p w14:paraId="701B0385" w14:textId="1CFDF3E8" w:rsidR="00D8051F" w:rsidRDefault="00CB3406" w:rsidP="00D8051F">
      <w:r>
        <w:rPr>
          <w:noProof/>
        </w:rPr>
        <w:drawing>
          <wp:anchor distT="0" distB="0" distL="114300" distR="114300" simplePos="0" relativeHeight="251695104" behindDoc="0" locked="0" layoutInCell="1" allowOverlap="1" wp14:anchorId="1F96CA6F" wp14:editId="338582D6">
            <wp:simplePos x="0" y="0"/>
            <wp:positionH relativeFrom="column">
              <wp:posOffset>57150</wp:posOffset>
            </wp:positionH>
            <wp:positionV relativeFrom="paragraph">
              <wp:posOffset>6350</wp:posOffset>
            </wp:positionV>
            <wp:extent cx="2813050" cy="2625725"/>
            <wp:effectExtent l="0" t="0" r="6350" b="3175"/>
            <wp:wrapSquare wrapText="bothSides"/>
            <wp:docPr id="452" name="Diagrama 4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sidR="006C66AF">
        <w:rPr>
          <w:noProof/>
        </w:rPr>
        <w:drawing>
          <wp:inline distT="0" distB="0" distL="0" distR="0" wp14:anchorId="238E2423" wp14:editId="1E0FE1AC">
            <wp:extent cx="2914650" cy="2613025"/>
            <wp:effectExtent l="0" t="0" r="0" b="15875"/>
            <wp:docPr id="454" name="Diagrama 4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F19F9EB" w14:textId="77777777" w:rsidR="006C66AF" w:rsidRDefault="006C66AF" w:rsidP="00D8051F"/>
    <w:p w14:paraId="0078183B" w14:textId="3635D746" w:rsidR="00D8051F" w:rsidRPr="00D8051F" w:rsidRDefault="00D8051F" w:rsidP="00D8051F"/>
    <w:p w14:paraId="55235781" w14:textId="0F2BDC01" w:rsidR="007C1FE6" w:rsidRDefault="007C1FE6" w:rsidP="007C1FE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94080" behindDoc="0" locked="0" layoutInCell="1" allowOverlap="1" wp14:anchorId="47E0CCD9" wp14:editId="161F8AA2">
            <wp:simplePos x="0" y="0"/>
            <wp:positionH relativeFrom="margin">
              <wp:posOffset>4819650</wp:posOffset>
            </wp:positionH>
            <wp:positionV relativeFrom="margin">
              <wp:posOffset>-152400</wp:posOffset>
            </wp:positionV>
            <wp:extent cx="1323975" cy="685800"/>
            <wp:effectExtent l="0" t="0" r="9525" b="0"/>
            <wp:wrapSquare wrapText="bothSides"/>
            <wp:docPr id="30" name="Paveikslėlis 30"/>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ADMINISTRACINIŲ NUSIŽENGIMŲ BYLOS</w:t>
      </w:r>
    </w:p>
    <w:p w14:paraId="00B75CFA" w14:textId="15769C85" w:rsidR="007864AF" w:rsidRDefault="007864AF" w:rsidP="00E47D76"/>
    <w:p w14:paraId="7D092A21" w14:textId="5BEADB1D" w:rsidR="007864AF" w:rsidRDefault="007864AF" w:rsidP="00D627A2">
      <w:r>
        <w:rPr>
          <w:noProof/>
        </w:rPr>
        <w:drawing>
          <wp:inline distT="0" distB="0" distL="0" distR="0" wp14:anchorId="5F82A1EC" wp14:editId="4E520108">
            <wp:extent cx="5943600" cy="3184525"/>
            <wp:effectExtent l="0" t="0" r="0" b="15875"/>
            <wp:docPr id="31" name="Diagrama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05FF17B" w14:textId="77777777" w:rsidR="007864AF" w:rsidRDefault="007864AF" w:rsidP="00E47D76"/>
    <w:p w14:paraId="2A161A2D" w14:textId="5C316E68" w:rsidR="002E74FF" w:rsidRPr="002E74FF" w:rsidRDefault="002E74FF" w:rsidP="00A10A58">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jc w:val="both"/>
        <w:outlineLvl w:val="1"/>
        <w:rPr>
          <w:rFonts w:eastAsiaTheme="minorEastAsia"/>
          <w:caps/>
          <w:spacing w:val="15"/>
          <w:sz w:val="32"/>
          <w:szCs w:val="32"/>
        </w:rPr>
      </w:pPr>
      <w:r w:rsidRPr="002E74FF">
        <w:rPr>
          <w:caps/>
          <w:spacing w:val="15"/>
        </w:rPr>
        <w:t xml:space="preserve">Daugiausiai – </w:t>
      </w:r>
      <w:r w:rsidR="003C1157">
        <w:rPr>
          <w:caps/>
          <w:spacing w:val="15"/>
        </w:rPr>
        <w:t>148</w:t>
      </w:r>
      <w:r w:rsidRPr="002E74FF">
        <w:rPr>
          <w:caps/>
          <w:spacing w:val="15"/>
        </w:rPr>
        <w:t xml:space="preserve"> – </w:t>
      </w:r>
      <w:bookmarkStart w:id="3" w:name="_Hlk95469444"/>
      <w:r w:rsidRPr="002E74FF">
        <w:rPr>
          <w:caps/>
          <w:spacing w:val="15"/>
        </w:rPr>
        <w:t>administracinių nusižengimų bylos buvo išnagrinėta dėl padarytų nusižengimų, susijusių su transportu ir kelių ūkiu (ANK 370-463 straipsniai)</w:t>
      </w:r>
      <w:bookmarkEnd w:id="3"/>
      <w:r w:rsidR="00A10A58">
        <w:rPr>
          <w:caps/>
          <w:spacing w:val="15"/>
        </w:rPr>
        <w:t>, 96</w:t>
      </w:r>
      <w:r w:rsidRPr="002E74FF">
        <w:rPr>
          <w:caps/>
          <w:spacing w:val="15"/>
        </w:rPr>
        <w:t xml:space="preserve"> </w:t>
      </w:r>
      <w:r w:rsidR="00A10A58" w:rsidRPr="00A10A58">
        <w:rPr>
          <w:caps/>
          <w:spacing w:val="15"/>
        </w:rPr>
        <w:t>administracinių nusižengimų bylos buvo išnagrinėt</w:t>
      </w:r>
      <w:r w:rsidR="00A10A58">
        <w:rPr>
          <w:caps/>
          <w:spacing w:val="15"/>
        </w:rPr>
        <w:t>os</w:t>
      </w:r>
      <w:r w:rsidR="00A10A58" w:rsidRPr="00A10A58">
        <w:rPr>
          <w:caps/>
          <w:spacing w:val="15"/>
        </w:rPr>
        <w:t xml:space="preserve"> dėl padarytų nusižengimų, susijusių su </w:t>
      </w:r>
      <w:r w:rsidR="00A10A58">
        <w:rPr>
          <w:caps/>
          <w:spacing w:val="15"/>
        </w:rPr>
        <w:t>viešąja tvarka</w:t>
      </w:r>
      <w:r w:rsidR="00A10A58" w:rsidRPr="00A10A58">
        <w:rPr>
          <w:caps/>
          <w:spacing w:val="15"/>
        </w:rPr>
        <w:t xml:space="preserve"> (ANK </w:t>
      </w:r>
      <w:r w:rsidR="00A10A58">
        <w:rPr>
          <w:caps/>
          <w:spacing w:val="15"/>
        </w:rPr>
        <w:t>481-496</w:t>
      </w:r>
      <w:r w:rsidR="00A10A58" w:rsidRPr="00A10A58">
        <w:rPr>
          <w:caps/>
          <w:spacing w:val="15"/>
        </w:rPr>
        <w:t xml:space="preserve"> straipsniai)</w:t>
      </w:r>
      <w:r w:rsidR="00A10A58">
        <w:rPr>
          <w:caps/>
          <w:spacing w:val="15"/>
        </w:rPr>
        <w:t>.</w:t>
      </w:r>
      <w:r w:rsidRPr="002E74FF">
        <w:rPr>
          <w:caps/>
          <w:spacing w:val="15"/>
        </w:rPr>
        <w:t xml:space="preserve"> Dėl nusižengimų, susijusių su </w:t>
      </w:r>
      <w:r w:rsidR="00A10A58">
        <w:rPr>
          <w:caps/>
          <w:spacing w:val="15"/>
        </w:rPr>
        <w:t>valdymo tvarka</w:t>
      </w:r>
      <w:r w:rsidRPr="002E74FF">
        <w:rPr>
          <w:caps/>
          <w:spacing w:val="15"/>
        </w:rPr>
        <w:t xml:space="preserve"> (ANK </w:t>
      </w:r>
      <w:r w:rsidR="00A10A58">
        <w:rPr>
          <w:caps/>
          <w:spacing w:val="15"/>
        </w:rPr>
        <w:t>497-555</w:t>
      </w:r>
      <w:r w:rsidRPr="002E74FF">
        <w:rPr>
          <w:caps/>
          <w:spacing w:val="15"/>
        </w:rPr>
        <w:t xml:space="preserve"> straipsniai) buvo išnagrinėta </w:t>
      </w:r>
      <w:r w:rsidR="00A10A58">
        <w:rPr>
          <w:caps/>
          <w:spacing w:val="15"/>
        </w:rPr>
        <w:t>49</w:t>
      </w:r>
      <w:r w:rsidRPr="002E74FF">
        <w:rPr>
          <w:caps/>
          <w:spacing w:val="15"/>
        </w:rPr>
        <w:t xml:space="preserve"> administracinio nusižengimo bylos.</w:t>
      </w:r>
    </w:p>
    <w:p w14:paraId="4F55CFEA" w14:textId="77777777" w:rsidR="002E74FF" w:rsidRDefault="002E74FF" w:rsidP="00E47D76"/>
    <w:p w14:paraId="1E99FC9E" w14:textId="35F52AC0" w:rsidR="007864AF" w:rsidRDefault="007864AF" w:rsidP="00FA05C3"/>
    <w:p w14:paraId="17B4DDC2" w14:textId="77777777" w:rsidR="007864AF" w:rsidRDefault="007864AF" w:rsidP="00FA05C3"/>
    <w:p w14:paraId="3347FE01" w14:textId="77777777" w:rsidR="007864AF" w:rsidRDefault="007864AF" w:rsidP="00FA05C3"/>
    <w:p w14:paraId="47365D72" w14:textId="5BE4DFB8" w:rsidR="007864AF" w:rsidRDefault="007864AF" w:rsidP="00FA05C3"/>
    <w:p w14:paraId="76677D2B" w14:textId="77777777" w:rsidR="00D627A2" w:rsidRDefault="00D627A2" w:rsidP="00FA05C3"/>
    <w:p w14:paraId="53E57D03" w14:textId="77777777" w:rsidR="007864AF" w:rsidRDefault="007864AF" w:rsidP="00FA05C3"/>
    <w:p w14:paraId="77F8FACD" w14:textId="77777777" w:rsidR="007864AF" w:rsidRDefault="007864AF" w:rsidP="00FA05C3"/>
    <w:p w14:paraId="44948C9A" w14:textId="25F9B748" w:rsidR="00566D90" w:rsidRDefault="005833A9" w:rsidP="00FA05C3">
      <w:r w:rsidRPr="00E51E6B">
        <w:rPr>
          <w:rFonts w:asciiTheme="majorHAnsi" w:eastAsiaTheme="minorEastAsia" w:hAnsiTheme="majorHAnsi" w:cstheme="majorHAnsi"/>
          <w:noProof/>
          <w:sz w:val="32"/>
          <w:szCs w:val="32"/>
        </w:rPr>
        <w:drawing>
          <wp:anchor distT="0" distB="0" distL="114300" distR="114300" simplePos="0" relativeHeight="251697152" behindDoc="0" locked="0" layoutInCell="1" allowOverlap="1" wp14:anchorId="2D0FB040" wp14:editId="4DE960CA">
            <wp:simplePos x="0" y="0"/>
            <wp:positionH relativeFrom="margin">
              <wp:posOffset>4819650</wp:posOffset>
            </wp:positionH>
            <wp:positionV relativeFrom="margin">
              <wp:posOffset>-152400</wp:posOffset>
            </wp:positionV>
            <wp:extent cx="1323975" cy="685800"/>
            <wp:effectExtent l="0" t="0" r="9525" b="0"/>
            <wp:wrapSquare wrapText="bothSides"/>
            <wp:docPr id="455" name="Paveikslėlis 45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p>
    <w:p w14:paraId="6DC6D962" w14:textId="05762B5B" w:rsidR="00021CF5" w:rsidRPr="008425EA" w:rsidRDefault="00021CF5" w:rsidP="00021CF5">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12512" behindDoc="0" locked="0" layoutInCell="1" allowOverlap="1" wp14:anchorId="008E8735" wp14:editId="76E5A071">
            <wp:simplePos x="0" y="0"/>
            <wp:positionH relativeFrom="margin">
              <wp:posOffset>4819650</wp:posOffset>
            </wp:positionH>
            <wp:positionV relativeFrom="margin">
              <wp:posOffset>-152400</wp:posOffset>
            </wp:positionV>
            <wp:extent cx="1323975" cy="685800"/>
            <wp:effectExtent l="0" t="0" r="9525" b="0"/>
            <wp:wrapSquare wrapText="bothSides"/>
            <wp:docPr id="458" name="Paveikslėlis 45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TEISMINĖ MEDIACIJA</w:t>
      </w:r>
    </w:p>
    <w:p w14:paraId="19C3209D" w14:textId="77777777" w:rsidR="00021CF5" w:rsidRDefault="00021CF5" w:rsidP="004930F2">
      <w:pPr>
        <w:jc w:val="both"/>
        <w:rPr>
          <w:sz w:val="24"/>
          <w:szCs w:val="24"/>
        </w:rPr>
      </w:pPr>
    </w:p>
    <w:p w14:paraId="61B8BDA8" w14:textId="1B15434A" w:rsidR="00977025" w:rsidRPr="00021CF5" w:rsidRDefault="004930F2" w:rsidP="00021CF5">
      <w:pPr>
        <w:ind w:firstLine="851"/>
        <w:jc w:val="both"/>
        <w:rPr>
          <w:color w:val="3476B1" w:themeColor="accent2" w:themeShade="BF"/>
          <w:sz w:val="24"/>
          <w:szCs w:val="24"/>
        </w:rPr>
      </w:pPr>
      <w:r w:rsidRPr="00021CF5">
        <w:rPr>
          <w:color w:val="3476B1" w:themeColor="accent2" w:themeShade="BF"/>
          <w:sz w:val="24"/>
          <w:szCs w:val="24"/>
        </w:rPr>
        <w:t>Teisminė mediacija – tai civilinių ar administracinių ginčų sprendimo procedūra, kurios metu vienas ar keli mediatoriai padeda ginčo šalims taikiai spręsti šį ginčą teisme nagrinėjamoje byloje. Teisminės mediacijos paskirtis – užtikrinti konstruktyvų ginčo šalių dialogą ir derybų pažangą, siekiant kuo greičiau mažiausiomis sąnaudomis išspręsti teismui perduotą ginčą ir išsaugoti santykių tarp ginčo šalių tęstinumą bei informacijos konfidencialumą.</w:t>
      </w:r>
    </w:p>
    <w:p w14:paraId="040D17C8" w14:textId="77F7557A" w:rsidR="00D401D8" w:rsidRDefault="004930F2" w:rsidP="00D401D8">
      <w:pPr>
        <w:ind w:firstLine="851"/>
        <w:jc w:val="both"/>
        <w:rPr>
          <w:color w:val="3476B1" w:themeColor="accent2" w:themeShade="BF"/>
          <w:sz w:val="24"/>
          <w:szCs w:val="24"/>
        </w:rPr>
      </w:pPr>
      <w:r w:rsidRPr="00021CF5">
        <w:rPr>
          <w:color w:val="3476B1" w:themeColor="accent2" w:themeShade="BF"/>
          <w:sz w:val="24"/>
          <w:szCs w:val="24"/>
        </w:rPr>
        <w:t xml:space="preserve">Teismines mediacijas vykdo teisėjai, įrašyti į </w:t>
      </w:r>
      <w:r w:rsidR="006A5D0E">
        <w:rPr>
          <w:color w:val="3476B1" w:themeColor="accent2" w:themeShade="BF"/>
          <w:sz w:val="24"/>
          <w:szCs w:val="24"/>
        </w:rPr>
        <w:t xml:space="preserve">Teismo </w:t>
      </w:r>
      <w:r w:rsidRPr="00021CF5">
        <w:rPr>
          <w:color w:val="3476B1" w:themeColor="accent2" w:themeShade="BF"/>
          <w:sz w:val="24"/>
          <w:szCs w:val="24"/>
        </w:rPr>
        <w:t>mediatorių sąrašą, arba Valstybės garantuojamos teisinės pagalbos tarnybos paskirti mediatoriai, kurie yra parenkami iš Lietuvo</w:t>
      </w:r>
      <w:r w:rsidR="006A5D0E">
        <w:rPr>
          <w:color w:val="3476B1" w:themeColor="accent2" w:themeShade="BF"/>
          <w:sz w:val="24"/>
          <w:szCs w:val="24"/>
        </w:rPr>
        <w:t xml:space="preserve">s Respublikos </w:t>
      </w:r>
      <w:r w:rsidRPr="00021CF5">
        <w:rPr>
          <w:color w:val="3476B1" w:themeColor="accent2" w:themeShade="BF"/>
          <w:sz w:val="24"/>
          <w:szCs w:val="24"/>
        </w:rPr>
        <w:t>mediatorių sąrašo. 202</w:t>
      </w:r>
      <w:r w:rsidR="006A5D0E" w:rsidRPr="006A5D0E">
        <w:rPr>
          <w:color w:val="3476B1" w:themeColor="accent2" w:themeShade="BF"/>
          <w:sz w:val="24"/>
          <w:szCs w:val="24"/>
        </w:rPr>
        <w:t>1</w:t>
      </w:r>
      <w:r w:rsidRPr="00021CF5">
        <w:rPr>
          <w:color w:val="3476B1" w:themeColor="accent2" w:themeShade="BF"/>
          <w:sz w:val="24"/>
          <w:szCs w:val="24"/>
        </w:rPr>
        <w:t xml:space="preserve"> m. Telšių apylinkės teisme teismo mediatoriaus statusą buvo įgiję ir į teismo mediatorių sąrašą įrašyti keturi teisėjai - Andželika Butkuvienė, Edita Gailienė, Silva Plungienė, Tomas Pukšmys.</w:t>
      </w:r>
      <w:r w:rsidR="006A5D0E">
        <w:rPr>
          <w:color w:val="3476B1" w:themeColor="accent2" w:themeShade="BF"/>
          <w:sz w:val="24"/>
          <w:szCs w:val="24"/>
        </w:rPr>
        <w:t xml:space="preserve"> Palyginus su </w:t>
      </w:r>
      <w:r w:rsidR="005B3177" w:rsidRPr="003F030C">
        <w:rPr>
          <w:color w:val="3476B1" w:themeColor="accent2" w:themeShade="BF"/>
          <w:sz w:val="24"/>
          <w:szCs w:val="24"/>
        </w:rPr>
        <w:t>2020 m.</w:t>
      </w:r>
      <w:r w:rsidR="005B3177">
        <w:rPr>
          <w:color w:val="3476B1" w:themeColor="accent2" w:themeShade="BF"/>
          <w:sz w:val="24"/>
          <w:szCs w:val="24"/>
        </w:rPr>
        <w:t xml:space="preserve"> šis teismo mediatorių skaičius teisme nekito.</w:t>
      </w:r>
    </w:p>
    <w:p w14:paraId="66972B3E" w14:textId="7CD92820" w:rsidR="00D401D8" w:rsidRDefault="00D401D8" w:rsidP="00D401D8">
      <w:pPr>
        <w:ind w:firstLine="851"/>
        <w:jc w:val="both"/>
        <w:rPr>
          <w:color w:val="3476B1" w:themeColor="accent2" w:themeShade="BF"/>
          <w:sz w:val="24"/>
          <w:szCs w:val="24"/>
        </w:rPr>
      </w:pPr>
      <w:r>
        <w:rPr>
          <w:noProof/>
          <w:color w:val="3476B1" w:themeColor="accent2" w:themeShade="BF"/>
          <w:sz w:val="24"/>
          <w:szCs w:val="24"/>
        </w:rPr>
        <w:drawing>
          <wp:inline distT="0" distB="0" distL="0" distR="0" wp14:anchorId="31E557A6" wp14:editId="4660573E">
            <wp:extent cx="5159853" cy="3200400"/>
            <wp:effectExtent l="0" t="0" r="3175" b="0"/>
            <wp:docPr id="1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D7F584F" w14:textId="196BC3AA" w:rsidR="00D401D8" w:rsidRDefault="00D401D8" w:rsidP="00D401D8">
      <w:pPr>
        <w:ind w:firstLine="851"/>
        <w:jc w:val="both"/>
        <w:rPr>
          <w:color w:val="3476B1" w:themeColor="accent2" w:themeShade="BF"/>
          <w:sz w:val="24"/>
          <w:szCs w:val="24"/>
        </w:rPr>
      </w:pPr>
    </w:p>
    <w:p w14:paraId="563E1910" w14:textId="27545F85" w:rsidR="00D401D8" w:rsidRDefault="00D401D8" w:rsidP="00D401D8">
      <w:pPr>
        <w:ind w:firstLine="851"/>
        <w:jc w:val="both"/>
        <w:rPr>
          <w:color w:val="3476B1" w:themeColor="accent2" w:themeShade="BF"/>
          <w:sz w:val="24"/>
          <w:szCs w:val="24"/>
        </w:rPr>
      </w:pPr>
    </w:p>
    <w:p w14:paraId="6AE12996" w14:textId="5B054924" w:rsidR="00D401D8" w:rsidRDefault="00D401D8" w:rsidP="00D401D8">
      <w:pPr>
        <w:ind w:firstLine="851"/>
        <w:jc w:val="both"/>
        <w:rPr>
          <w:color w:val="3476B1" w:themeColor="accent2" w:themeShade="BF"/>
          <w:sz w:val="24"/>
          <w:szCs w:val="24"/>
        </w:rPr>
      </w:pPr>
    </w:p>
    <w:p w14:paraId="306EE4E9" w14:textId="662C1436" w:rsidR="00D401D8" w:rsidRPr="008D0BF0" w:rsidRDefault="00D401D8" w:rsidP="00D401D8">
      <w:pPr>
        <w:jc w:val="both"/>
        <w:rPr>
          <w:color w:val="3476B1" w:themeColor="accent2" w:themeShade="BF"/>
          <w:sz w:val="24"/>
          <w:szCs w:val="24"/>
        </w:rPr>
      </w:pPr>
    </w:p>
    <w:p w14:paraId="54FF957F" w14:textId="3D54AFB4" w:rsidR="004B3D0E" w:rsidRDefault="004B3D0E" w:rsidP="004B3D0E">
      <w:pPr>
        <w:pStyle w:val="Antrat2"/>
        <w:rPr>
          <w:rFonts w:eastAsiaTheme="minorEastAsia"/>
          <w:sz w:val="32"/>
          <w:szCs w:val="32"/>
        </w:rPr>
      </w:pPr>
      <w:bookmarkStart w:id="4" w:name="_Hlk65586388"/>
      <w:r w:rsidRPr="00E51E6B">
        <w:rPr>
          <w:rFonts w:asciiTheme="majorHAnsi" w:eastAsiaTheme="minorEastAsia" w:hAnsiTheme="majorHAnsi" w:cstheme="majorHAnsi"/>
          <w:noProof/>
          <w:sz w:val="32"/>
          <w:szCs w:val="32"/>
        </w:rPr>
        <w:lastRenderedPageBreak/>
        <w:drawing>
          <wp:anchor distT="0" distB="0" distL="114300" distR="114300" simplePos="0" relativeHeight="251705344" behindDoc="0" locked="0" layoutInCell="1" allowOverlap="1" wp14:anchorId="6C171ACD" wp14:editId="4D6C195E">
            <wp:simplePos x="0" y="0"/>
            <wp:positionH relativeFrom="margin">
              <wp:posOffset>4819650</wp:posOffset>
            </wp:positionH>
            <wp:positionV relativeFrom="margin">
              <wp:posOffset>-152400</wp:posOffset>
            </wp:positionV>
            <wp:extent cx="1323975" cy="685800"/>
            <wp:effectExtent l="0" t="0" r="9525" b="0"/>
            <wp:wrapSquare wrapText="bothSides"/>
            <wp:docPr id="449" name="Paveikslėlis 44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TEISMINĖ MEDIACIJA</w:t>
      </w:r>
    </w:p>
    <w:p w14:paraId="74E554FE" w14:textId="1CFA94DA" w:rsidR="00D401D8" w:rsidRDefault="00D401D8" w:rsidP="00D401D8"/>
    <w:p w14:paraId="542D3D58" w14:textId="12229B45" w:rsidR="00D401D8" w:rsidRPr="00D401D8" w:rsidRDefault="00D401D8" w:rsidP="00FA54DD">
      <w:pPr>
        <w:ind w:firstLine="851"/>
        <w:jc w:val="both"/>
        <w:rPr>
          <w:color w:val="3476B1" w:themeColor="accent2" w:themeShade="BF"/>
          <w:sz w:val="24"/>
          <w:szCs w:val="24"/>
        </w:rPr>
      </w:pPr>
      <w:r w:rsidRPr="00021CF5">
        <w:rPr>
          <w:color w:val="3476B1" w:themeColor="accent2" w:themeShade="BF"/>
          <w:sz w:val="24"/>
          <w:szCs w:val="24"/>
        </w:rPr>
        <w:t>202</w:t>
      </w:r>
      <w:r w:rsidRPr="00FE3A04">
        <w:rPr>
          <w:color w:val="3476B1" w:themeColor="accent2" w:themeShade="BF"/>
          <w:sz w:val="24"/>
          <w:szCs w:val="24"/>
        </w:rPr>
        <w:t>1</w:t>
      </w:r>
      <w:r w:rsidRPr="00021CF5">
        <w:rPr>
          <w:color w:val="3476B1" w:themeColor="accent2" w:themeShade="BF"/>
          <w:sz w:val="24"/>
          <w:szCs w:val="24"/>
        </w:rPr>
        <w:t xml:space="preserve"> m. teisminė mediacija vyko 1</w:t>
      </w:r>
      <w:r w:rsidRPr="00FE3A04">
        <w:rPr>
          <w:color w:val="3476B1" w:themeColor="accent2" w:themeShade="BF"/>
          <w:sz w:val="24"/>
          <w:szCs w:val="24"/>
        </w:rPr>
        <w:t>8</w:t>
      </w:r>
      <w:r>
        <w:rPr>
          <w:color w:val="3476B1" w:themeColor="accent2" w:themeShade="BF"/>
          <w:sz w:val="24"/>
          <w:szCs w:val="24"/>
        </w:rPr>
        <w:t xml:space="preserve"> </w:t>
      </w:r>
      <w:r w:rsidRPr="00021CF5">
        <w:rPr>
          <w:color w:val="3476B1" w:themeColor="accent2" w:themeShade="BF"/>
          <w:sz w:val="24"/>
          <w:szCs w:val="24"/>
        </w:rPr>
        <w:t xml:space="preserve">civilinių bylų. Iš šių bylų </w:t>
      </w:r>
      <w:r>
        <w:rPr>
          <w:color w:val="3476B1" w:themeColor="accent2" w:themeShade="BF"/>
          <w:sz w:val="24"/>
          <w:szCs w:val="24"/>
        </w:rPr>
        <w:t>12</w:t>
      </w:r>
      <w:r w:rsidRPr="00021CF5">
        <w:rPr>
          <w:color w:val="3476B1" w:themeColor="accent2" w:themeShade="BF"/>
          <w:sz w:val="24"/>
          <w:szCs w:val="24"/>
        </w:rPr>
        <w:t xml:space="preserve"> buvo susijusios su šeimos teisiniais santykiais – dėl santuokos nutraukimo, nepilnamečių vaikų gyvenamosios vietos, bendravimo tvarkos nustatymo, išlaikymo priteisimo ir kt. Sėkmingai mediacija užbaigta </w:t>
      </w:r>
      <w:r w:rsidRPr="00FE3A04">
        <w:rPr>
          <w:color w:val="3476B1" w:themeColor="accent2" w:themeShade="BF"/>
          <w:sz w:val="24"/>
          <w:szCs w:val="24"/>
        </w:rPr>
        <w:t>9</w:t>
      </w:r>
      <w:r w:rsidRPr="00021CF5">
        <w:rPr>
          <w:color w:val="3476B1" w:themeColor="accent2" w:themeShade="BF"/>
          <w:sz w:val="24"/>
          <w:szCs w:val="24"/>
        </w:rPr>
        <w:t xml:space="preserve"> atvejais</w:t>
      </w:r>
      <w:r>
        <w:rPr>
          <w:color w:val="3476B1" w:themeColor="accent2" w:themeShade="BF"/>
          <w:sz w:val="24"/>
          <w:szCs w:val="24"/>
        </w:rPr>
        <w:t>, tai yra 5</w:t>
      </w:r>
      <w:r w:rsidRPr="00021CF5">
        <w:rPr>
          <w:color w:val="3476B1" w:themeColor="accent2" w:themeShade="BF"/>
          <w:sz w:val="24"/>
          <w:szCs w:val="24"/>
        </w:rPr>
        <w:t xml:space="preserve">0 procentų mediacijų, iš kurių 6 sėkmingos mediacijos šeimos bylose, </w:t>
      </w:r>
      <w:r>
        <w:rPr>
          <w:color w:val="3476B1" w:themeColor="accent2" w:themeShade="BF"/>
          <w:sz w:val="24"/>
          <w:szCs w:val="24"/>
        </w:rPr>
        <w:t>3</w:t>
      </w:r>
      <w:r w:rsidRPr="00021CF5">
        <w:rPr>
          <w:color w:val="3476B1" w:themeColor="accent2" w:themeShade="BF"/>
          <w:sz w:val="24"/>
          <w:szCs w:val="24"/>
        </w:rPr>
        <w:t xml:space="preserve"> sėkmingos mediacijos ne šeimos bylose.</w:t>
      </w:r>
      <w:r>
        <w:rPr>
          <w:color w:val="3476B1" w:themeColor="accent2" w:themeShade="BF"/>
          <w:sz w:val="24"/>
          <w:szCs w:val="24"/>
        </w:rPr>
        <w:t xml:space="preserve"> </w:t>
      </w:r>
      <w:r w:rsidRPr="00021CF5">
        <w:rPr>
          <w:color w:val="3476B1" w:themeColor="accent2" w:themeShade="BF"/>
          <w:sz w:val="24"/>
          <w:szCs w:val="24"/>
        </w:rPr>
        <w:t>Sėkmingų mediacijų atveju, santuokos nutraukimo bylose</w:t>
      </w:r>
      <w:r>
        <w:rPr>
          <w:color w:val="3476B1" w:themeColor="accent2" w:themeShade="BF"/>
          <w:sz w:val="24"/>
          <w:szCs w:val="24"/>
        </w:rPr>
        <w:t xml:space="preserve"> </w:t>
      </w:r>
      <w:r w:rsidRPr="00021CF5">
        <w:rPr>
          <w:color w:val="3476B1" w:themeColor="accent2" w:themeShade="BF"/>
          <w:sz w:val="24"/>
          <w:szCs w:val="24"/>
        </w:rPr>
        <w:t>buvo pereinama iš ginčo teisenos į ypatingąją teiseną ir santuoka būdavo nutraukiama  sutuoktinių bendru sutikimu. Bylose dėl išlaikymo priteisimo, vaikų gyvenamosios vietos, bendravimo tvarkos nustatymo šalims pavykdavo sudaryti taikos sutartis. Kaip matyti, teisminės mediacijos procesas Telšių apylinkės teisme 202</w:t>
      </w:r>
      <w:r>
        <w:rPr>
          <w:color w:val="3476B1" w:themeColor="accent2" w:themeShade="BF"/>
          <w:sz w:val="24"/>
          <w:szCs w:val="24"/>
        </w:rPr>
        <w:t>1</w:t>
      </w:r>
      <w:r w:rsidRPr="00021CF5">
        <w:rPr>
          <w:color w:val="3476B1" w:themeColor="accent2" w:themeShade="BF"/>
          <w:sz w:val="24"/>
          <w:szCs w:val="24"/>
        </w:rPr>
        <w:t xml:space="preserve"> metais buvo</w:t>
      </w:r>
      <w:r>
        <w:rPr>
          <w:color w:val="3476B1" w:themeColor="accent2" w:themeShade="BF"/>
          <w:sz w:val="24"/>
          <w:szCs w:val="24"/>
        </w:rPr>
        <w:t xml:space="preserve"> </w:t>
      </w:r>
      <w:r w:rsidRPr="00021CF5">
        <w:rPr>
          <w:color w:val="3476B1" w:themeColor="accent2" w:themeShade="BF"/>
          <w:sz w:val="24"/>
          <w:szCs w:val="24"/>
        </w:rPr>
        <w:t xml:space="preserve">efektyvus, nes </w:t>
      </w:r>
      <w:r>
        <w:rPr>
          <w:color w:val="3476B1" w:themeColor="accent2" w:themeShade="BF"/>
          <w:sz w:val="24"/>
          <w:szCs w:val="24"/>
        </w:rPr>
        <w:t>viena iš dviejų bylų – baigdavosi sėkmingai.</w:t>
      </w:r>
    </w:p>
    <w:bookmarkEnd w:id="4"/>
    <w:p w14:paraId="77EE925C" w14:textId="77FB5EC0" w:rsidR="00C350D8" w:rsidRDefault="00C350D8" w:rsidP="00B97DDB">
      <w:pPr>
        <w:spacing w:after="0" w:line="240" w:lineRule="auto"/>
        <w:jc w:val="both"/>
        <w:rPr>
          <w:noProof/>
          <w:sz w:val="24"/>
          <w:szCs w:val="24"/>
        </w:rPr>
      </w:pPr>
      <w:r>
        <w:rPr>
          <w:noProof/>
        </w:rPr>
        <w:drawing>
          <wp:inline distT="0" distB="0" distL="0" distR="0" wp14:anchorId="016EDF38" wp14:editId="085B8105">
            <wp:extent cx="5943600" cy="3076240"/>
            <wp:effectExtent l="0" t="0" r="0" b="10160"/>
            <wp:docPr id="17" name="Diagrama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549EB58" w14:textId="275363C4" w:rsidR="00566D90" w:rsidRPr="00D401D8" w:rsidRDefault="008170C8" w:rsidP="008122B5">
      <w:pPr>
        <w:spacing w:after="0"/>
        <w:ind w:firstLine="1296"/>
        <w:jc w:val="both"/>
        <w:rPr>
          <w:color w:val="3476B1" w:themeColor="accent2" w:themeShade="BF"/>
          <w:sz w:val="24"/>
          <w:szCs w:val="24"/>
        </w:rPr>
      </w:pPr>
      <w:r w:rsidRPr="008170C8">
        <w:rPr>
          <w:noProof/>
          <w:color w:val="3476B1" w:themeColor="accent2" w:themeShade="BF"/>
          <w:sz w:val="24"/>
          <w:szCs w:val="24"/>
        </w:rPr>
        <w:t>Lyginant 202</w:t>
      </w:r>
      <w:r w:rsidR="00B97DDB">
        <w:rPr>
          <w:noProof/>
          <w:color w:val="3476B1" w:themeColor="accent2" w:themeShade="BF"/>
          <w:sz w:val="24"/>
          <w:szCs w:val="24"/>
        </w:rPr>
        <w:t>1</w:t>
      </w:r>
      <w:r w:rsidRPr="008170C8">
        <w:rPr>
          <w:noProof/>
          <w:color w:val="3476B1" w:themeColor="accent2" w:themeShade="BF"/>
          <w:sz w:val="24"/>
          <w:szCs w:val="24"/>
        </w:rPr>
        <w:t xml:space="preserve"> metais vykdytų teisminių mediacijų skaičių su 20</w:t>
      </w:r>
      <w:r w:rsidR="00B97DDB">
        <w:rPr>
          <w:noProof/>
          <w:color w:val="3476B1" w:themeColor="accent2" w:themeShade="BF"/>
          <w:sz w:val="24"/>
          <w:szCs w:val="24"/>
        </w:rPr>
        <w:t>20</w:t>
      </w:r>
      <w:r w:rsidRPr="008170C8">
        <w:rPr>
          <w:noProof/>
          <w:color w:val="3476B1" w:themeColor="accent2" w:themeShade="BF"/>
          <w:sz w:val="24"/>
          <w:szCs w:val="24"/>
        </w:rPr>
        <w:t xml:space="preserve"> metų skaičiumi, pastebimas ryškus teisminių mediacijų skaičiaus </w:t>
      </w:r>
      <w:r w:rsidR="00B97DDB">
        <w:rPr>
          <w:noProof/>
          <w:color w:val="3476B1" w:themeColor="accent2" w:themeShade="BF"/>
          <w:sz w:val="24"/>
          <w:szCs w:val="24"/>
        </w:rPr>
        <w:t>augimas</w:t>
      </w:r>
      <w:r w:rsidRPr="008170C8">
        <w:rPr>
          <w:noProof/>
          <w:color w:val="3476B1" w:themeColor="accent2" w:themeShade="BF"/>
          <w:sz w:val="24"/>
          <w:szCs w:val="24"/>
        </w:rPr>
        <w:t>, nes 20</w:t>
      </w:r>
      <w:r w:rsidR="00B97DDB">
        <w:rPr>
          <w:noProof/>
          <w:color w:val="3476B1" w:themeColor="accent2" w:themeShade="BF"/>
          <w:sz w:val="24"/>
          <w:szCs w:val="24"/>
        </w:rPr>
        <w:t>20</w:t>
      </w:r>
      <w:r w:rsidRPr="008170C8">
        <w:rPr>
          <w:noProof/>
          <w:color w:val="3476B1" w:themeColor="accent2" w:themeShade="BF"/>
          <w:sz w:val="24"/>
          <w:szCs w:val="24"/>
        </w:rPr>
        <w:t xml:space="preserve"> m. buvo vykdyta </w:t>
      </w:r>
      <w:r w:rsidR="00B97DDB">
        <w:rPr>
          <w:noProof/>
          <w:color w:val="3476B1" w:themeColor="accent2" w:themeShade="BF"/>
          <w:sz w:val="24"/>
          <w:szCs w:val="24"/>
        </w:rPr>
        <w:t>1</w:t>
      </w:r>
      <w:r w:rsidRPr="008170C8">
        <w:rPr>
          <w:noProof/>
          <w:color w:val="3476B1" w:themeColor="accent2" w:themeShade="BF"/>
          <w:sz w:val="24"/>
          <w:szCs w:val="24"/>
        </w:rPr>
        <w:t>0 teisminių mediacijų, o 202</w:t>
      </w:r>
      <w:r w:rsidR="00B97DDB">
        <w:rPr>
          <w:noProof/>
          <w:color w:val="3476B1" w:themeColor="accent2" w:themeShade="BF"/>
          <w:sz w:val="24"/>
          <w:szCs w:val="24"/>
        </w:rPr>
        <w:t>1</w:t>
      </w:r>
      <w:r w:rsidRPr="008170C8">
        <w:rPr>
          <w:noProof/>
          <w:color w:val="3476B1" w:themeColor="accent2" w:themeShade="BF"/>
          <w:sz w:val="24"/>
          <w:szCs w:val="24"/>
        </w:rPr>
        <w:t xml:space="preserve"> metais – </w:t>
      </w:r>
      <w:r w:rsidR="00B97DDB">
        <w:rPr>
          <w:noProof/>
          <w:color w:val="3476B1" w:themeColor="accent2" w:themeShade="BF"/>
          <w:sz w:val="24"/>
          <w:szCs w:val="24"/>
        </w:rPr>
        <w:t>net</w:t>
      </w:r>
      <w:r w:rsidRPr="008170C8">
        <w:rPr>
          <w:noProof/>
          <w:color w:val="3476B1" w:themeColor="accent2" w:themeShade="BF"/>
          <w:sz w:val="24"/>
          <w:szCs w:val="24"/>
        </w:rPr>
        <w:t xml:space="preserve"> 1</w:t>
      </w:r>
      <w:r w:rsidR="00B97DDB">
        <w:rPr>
          <w:noProof/>
          <w:color w:val="3476B1" w:themeColor="accent2" w:themeShade="BF"/>
          <w:sz w:val="24"/>
          <w:szCs w:val="24"/>
        </w:rPr>
        <w:t>8</w:t>
      </w:r>
      <w:r w:rsidRPr="008170C8">
        <w:rPr>
          <w:noProof/>
          <w:color w:val="3476B1" w:themeColor="accent2" w:themeShade="BF"/>
          <w:sz w:val="24"/>
          <w:szCs w:val="24"/>
        </w:rPr>
        <w:t>. Šis skaičius neabejotinai yra susijęs su</w:t>
      </w:r>
      <w:r w:rsidR="00B97DDB">
        <w:rPr>
          <w:noProof/>
          <w:color w:val="3476B1" w:themeColor="accent2" w:themeShade="BF"/>
          <w:sz w:val="24"/>
          <w:szCs w:val="24"/>
        </w:rPr>
        <w:t xml:space="preserve"> bylos šalių noru išspręsti ginčą taikiai bei sumažinti bylinėjimosi išlaida</w:t>
      </w:r>
      <w:r w:rsidR="008122B5">
        <w:rPr>
          <w:noProof/>
          <w:color w:val="3476B1" w:themeColor="accent2" w:themeShade="BF"/>
          <w:sz w:val="24"/>
          <w:szCs w:val="24"/>
        </w:rPr>
        <w:t>s.</w:t>
      </w:r>
    </w:p>
    <w:p w14:paraId="71D2631F" w14:textId="77777777" w:rsidR="00566D90" w:rsidRDefault="00566D90" w:rsidP="00566D90"/>
    <w:p w14:paraId="769D245F" w14:textId="0665B509" w:rsidR="005A2439" w:rsidRPr="008425EA" w:rsidRDefault="006B5BBE" w:rsidP="005A2439">
      <w:pPr>
        <w:pStyle w:val="Antrat2"/>
        <w:rPr>
          <w:rFonts w:eastAsiaTheme="minorEastAsia"/>
          <w:sz w:val="32"/>
          <w:szCs w:val="32"/>
        </w:rPr>
      </w:pPr>
      <w:r w:rsidRPr="006B5BBE">
        <w:rPr>
          <w:noProof/>
        </w:rPr>
        <w:lastRenderedPageBreak/>
        <mc:AlternateContent>
          <mc:Choice Requires="wps">
            <w:drawing>
              <wp:anchor distT="91440" distB="91440" distL="137160" distR="137160" simplePos="0" relativeHeight="251715584" behindDoc="0" locked="0" layoutInCell="0" allowOverlap="1" wp14:anchorId="6A66D64C" wp14:editId="1F2FF478">
                <wp:simplePos x="0" y="0"/>
                <wp:positionH relativeFrom="margin">
                  <wp:posOffset>4336415</wp:posOffset>
                </wp:positionH>
                <wp:positionV relativeFrom="margin">
                  <wp:posOffset>6350</wp:posOffset>
                </wp:positionV>
                <wp:extent cx="1979295" cy="3717925"/>
                <wp:effectExtent l="6033" t="0" r="7937" b="7938"/>
                <wp:wrapSquare wrapText="bothSides"/>
                <wp:docPr id="461" name="2 automatinė figūr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79295" cy="3717925"/>
                        </a:xfrm>
                        <a:prstGeom prst="roundRect">
                          <a:avLst>
                            <a:gd name="adj" fmla="val 13032"/>
                          </a:avLst>
                        </a:prstGeom>
                        <a:solidFill>
                          <a:schemeClr val="accent5">
                            <a:lumMod val="60000"/>
                            <a:lumOff val="40000"/>
                          </a:schemeClr>
                        </a:solidFill>
                      </wps:spPr>
                      <wps:txbx>
                        <w:txbxContent>
                          <w:p w14:paraId="6B8405D8" w14:textId="4881ABCF" w:rsidR="006B5BBE" w:rsidRPr="00C20496" w:rsidRDefault="006B5BBE" w:rsidP="00C20496">
                            <w:pPr>
                              <w:jc w:val="center"/>
                              <w:rPr>
                                <w:color w:val="FFFFFF" w:themeColor="background1"/>
                                <w:sz w:val="26"/>
                                <w:szCs w:val="26"/>
                              </w:rPr>
                            </w:pPr>
                            <w:r w:rsidRPr="00C20496">
                              <w:rPr>
                                <w:color w:val="FFFFFF" w:themeColor="background1"/>
                                <w:sz w:val="26"/>
                                <w:szCs w:val="26"/>
                              </w:rPr>
                              <w:t>Telšių apylinkės teisme nustatytas 18 teisėjų skaičius: Akmenės rūmuose – 4, Telšių rūmuose – 6, Mažeikių rūmuose – 8.</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wps:txbx>
                      <wps:bodyPr rot="0" vert="horz" wrap="square" lIns="91440" tIns="45720" rIns="91440" bIns="45720" anchor="ctr" anchorCtr="0" upright="1">
                        <a:noAutofit/>
                      </wps:bodyPr>
                    </wps:wsp>
                  </a:graphicData>
                </a:graphic>
                <wp14:sizeRelH relativeFrom="margin">
                  <wp14:pctWidth>44000</wp14:pctWidth>
                </wp14:sizeRelH>
                <wp14:sizeRelV relativeFrom="margin">
                  <wp14:pctHeight>0</wp14:pctHeight>
                </wp14:sizeRelV>
              </wp:anchor>
            </w:drawing>
          </mc:Choice>
          <mc:Fallback>
            <w:pict>
              <v:roundrect w14:anchorId="6A66D64C" id="2 automatinė figūra" o:spid="_x0000_s1028" style="position:absolute;margin-left:341.45pt;margin-top:.5pt;width:155.85pt;height:292.75pt;rotation:90;z-index:251715584;visibility:visible;mso-wrap-style:square;mso-width-percent:440;mso-height-percent:0;mso-wrap-distance-left:10.8pt;mso-wrap-distance-top:7.2pt;mso-wrap-distance-right:10.8pt;mso-wrap-distance-bottom:7.2pt;mso-position-horizontal:absolute;mso-position-horizontal-relative:margin;mso-position-vertical:absolute;mso-position-vertical-relative:margin;mso-width-percent:44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" o:allowincell="f" fillcolor="#9bc7ce [1944]" stroked="f">
                <v:textbox>
                  <w:txbxContent>
                    <w:p w14:paraId="6B8405D8" w14:textId="4881ABCF" w:rsidR="006B5BBE" w:rsidRPr="00C20496" w:rsidRDefault="006B5BBE" w:rsidP="00C20496">
                      <w:pPr>
                        <w:jc w:val="center"/>
                        <w:rPr>
                          <w:color w:val="FFFFFF" w:themeColor="background1"/>
                          <w:sz w:val="26"/>
                          <w:szCs w:val="26"/>
                        </w:rPr>
                      </w:pPr>
                      <w:r w:rsidRPr="00C20496">
                        <w:rPr>
                          <w:color w:val="FFFFFF" w:themeColor="background1"/>
                          <w:sz w:val="26"/>
                          <w:szCs w:val="26"/>
                        </w:rPr>
                        <w:t>Telšių apylinkės teisme nustatytas 18 teisėjų skaičius: Akmenės rūmuose – 4, Telšių rūmuose – 6, Mažeikių rūmuose – 8.</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v:textbox>
                <w10:wrap type="square" anchorx="margin" anchory="margin"/>
              </v:roundrect>
            </w:pict>
          </mc:Fallback>
        </mc:AlternateContent>
      </w:r>
      <w:r w:rsidR="005A2439" w:rsidRPr="00E51E6B">
        <w:rPr>
          <w:rFonts w:asciiTheme="majorHAnsi" w:eastAsiaTheme="minorEastAsia" w:hAnsiTheme="majorHAnsi" w:cstheme="majorHAnsi"/>
          <w:noProof/>
          <w:sz w:val="32"/>
          <w:szCs w:val="32"/>
        </w:rPr>
        <w:drawing>
          <wp:anchor distT="0" distB="0" distL="114300" distR="114300" simplePos="0" relativeHeight="251707392" behindDoc="0" locked="0" layoutInCell="1" allowOverlap="1" wp14:anchorId="05893897" wp14:editId="0D81621B">
            <wp:simplePos x="0" y="0"/>
            <wp:positionH relativeFrom="margin">
              <wp:posOffset>4819650</wp:posOffset>
            </wp:positionH>
            <wp:positionV relativeFrom="margin">
              <wp:posOffset>-152400</wp:posOffset>
            </wp:positionV>
            <wp:extent cx="1323975" cy="685800"/>
            <wp:effectExtent l="0" t="0" r="9525" b="0"/>
            <wp:wrapSquare wrapText="bothSides"/>
            <wp:docPr id="451" name="Paveikslėlis 45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5A2439">
        <w:rPr>
          <w:rFonts w:eastAsiaTheme="minorEastAsia"/>
          <w:sz w:val="32"/>
          <w:szCs w:val="32"/>
        </w:rPr>
        <w:t>TEISĖjų korpusas</w:t>
      </w:r>
    </w:p>
    <w:p w14:paraId="78A0BC67" w14:textId="4D4FB87F" w:rsidR="00566D90" w:rsidRPr="00C20496" w:rsidRDefault="00566D90" w:rsidP="00566D90">
      <w:pPr>
        <w:rPr>
          <w:color w:val="FFFFFF" w:themeColor="background1"/>
          <w14:textFill>
            <w14:noFill/>
          </w14:textFill>
        </w:rPr>
      </w:pPr>
    </w:p>
    <w:p w14:paraId="51BE0120" w14:textId="443D2E8A" w:rsidR="006B5BBE" w:rsidRPr="006B5BBE" w:rsidRDefault="0048173F" w:rsidP="006B5BBE">
      <w:pPr>
        <w:jc w:val="center"/>
      </w:pPr>
      <w:r w:rsidRPr="006B5BBE">
        <w:rPr>
          <w:noProof/>
        </w:rPr>
        <w:drawing>
          <wp:anchor distT="0" distB="0" distL="114300" distR="114300" simplePos="0" relativeHeight="251713536" behindDoc="0" locked="0" layoutInCell="1" allowOverlap="1" wp14:anchorId="3658B3B2" wp14:editId="1E1BA1D1">
            <wp:simplePos x="914400" y="1647825"/>
            <wp:positionH relativeFrom="column">
              <wp:align>left</wp:align>
            </wp:positionH>
            <wp:positionV relativeFrom="paragraph">
              <wp:align>top</wp:align>
            </wp:positionV>
            <wp:extent cx="3124200" cy="2486025"/>
            <wp:effectExtent l="0" t="0" r="0" b="9525"/>
            <wp:wrapSquare wrapText="bothSides"/>
            <wp:docPr id="460" name="Diagrama 4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r w:rsidR="006B5BBE" w:rsidRPr="006B5BBE">
        <w:t xml:space="preserve"> </w:t>
      </w:r>
    </w:p>
    <w:p w14:paraId="2A5B1A79" w14:textId="38BA74DD" w:rsidR="00F25343" w:rsidRPr="008122B5" w:rsidRDefault="00727543" w:rsidP="00F25343">
      <w:pPr>
        <w:pStyle w:val="Antrat2"/>
        <w:rPr>
          <w:noProof/>
          <w:sz w:val="22"/>
          <w:szCs w:val="22"/>
        </w:rPr>
      </w:pPr>
      <w:r w:rsidRPr="008122B5">
        <w:rPr>
          <w:noProof/>
          <w:sz w:val="22"/>
          <w:szCs w:val="22"/>
        </w:rPr>
        <w:t>202</w:t>
      </w:r>
      <w:r w:rsidR="00C20496" w:rsidRPr="008122B5">
        <w:rPr>
          <w:noProof/>
          <w:sz w:val="22"/>
          <w:szCs w:val="22"/>
        </w:rPr>
        <w:t>1</w:t>
      </w:r>
      <w:r w:rsidRPr="008122B5">
        <w:rPr>
          <w:noProof/>
          <w:sz w:val="22"/>
          <w:szCs w:val="22"/>
        </w:rPr>
        <w:t xml:space="preserve"> m. </w:t>
      </w:r>
      <w:r w:rsidR="003C1D22" w:rsidRPr="008122B5">
        <w:rPr>
          <w:noProof/>
          <w:sz w:val="22"/>
          <w:szCs w:val="22"/>
        </w:rPr>
        <w:t>iš plungės apylinkės teismo kretingos rūmų į telšių apylinkės teismo mažeikių rūmus buvo perkelta teisėja kristina vorienė ir iš telšių apylinkės teismo akmenės rūmų į klaipėdos apylinkės teismo</w:t>
      </w:r>
      <w:r w:rsidR="001E0B81" w:rsidRPr="008122B5">
        <w:rPr>
          <w:noProof/>
          <w:sz w:val="22"/>
          <w:szCs w:val="22"/>
        </w:rPr>
        <w:t xml:space="preserve"> klaipėdos miesto rūmus perkelta teisėja aušra diržienė.</w:t>
      </w:r>
    </w:p>
    <w:p w14:paraId="64222351" w14:textId="77777777" w:rsidR="00F25343" w:rsidRPr="00F25343" w:rsidRDefault="00F25343" w:rsidP="00F25343"/>
    <w:p w14:paraId="1A22C23E" w14:textId="3E51AD1C" w:rsidR="00F25343" w:rsidRPr="00F25343" w:rsidRDefault="00F25343" w:rsidP="00F25343">
      <w:pPr>
        <w:tabs>
          <w:tab w:val="left" w:pos="1455"/>
          <w:tab w:val="left" w:pos="4110"/>
        </w:tabs>
        <w:spacing w:before="0" w:after="0"/>
        <w:rPr>
          <w:noProof/>
        </w:rPr>
      </w:pPr>
      <w:r>
        <w:rPr>
          <w:noProof/>
        </w:rPr>
        <w:drawing>
          <wp:inline distT="0" distB="0" distL="0" distR="0" wp14:anchorId="397EE76E" wp14:editId="09747EEB">
            <wp:extent cx="2962275" cy="3020869"/>
            <wp:effectExtent l="0" t="0" r="0" b="825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962616" cy="3021217"/>
                    </a:xfrm>
                    <a:prstGeom prst="rect">
                      <a:avLst/>
                    </a:prstGeom>
                  </pic:spPr>
                </pic:pic>
              </a:graphicData>
            </a:graphic>
          </wp:inline>
        </w:drawing>
      </w:r>
      <w:r>
        <w:rPr>
          <w:noProof/>
        </w:rPr>
        <w:t xml:space="preserve">  </w:t>
      </w:r>
      <w:r>
        <w:rPr>
          <w:noProof/>
        </w:rPr>
        <w:drawing>
          <wp:inline distT="0" distB="0" distL="0" distR="0" wp14:anchorId="232A4E2B" wp14:editId="5CCC6586">
            <wp:extent cx="2914650" cy="3029926"/>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73000" cy="3090584"/>
                    </a:xfrm>
                    <a:prstGeom prst="rect">
                      <a:avLst/>
                    </a:prstGeom>
                  </pic:spPr>
                </pic:pic>
              </a:graphicData>
            </a:graphic>
          </wp:inline>
        </w:drawing>
      </w:r>
    </w:p>
    <w:p w14:paraId="26F3F39E" w14:textId="77777777" w:rsidR="00F25343" w:rsidRDefault="00F25343" w:rsidP="004E1DE1">
      <w:pPr>
        <w:tabs>
          <w:tab w:val="left" w:pos="1455"/>
          <w:tab w:val="left" w:pos="4110"/>
        </w:tabs>
        <w:spacing w:before="0" w:after="0"/>
        <w:rPr>
          <w:i/>
          <w:iCs/>
          <w:color w:val="3476B1" w:themeColor="accent2" w:themeShade="BF"/>
        </w:rPr>
      </w:pPr>
    </w:p>
    <w:p w14:paraId="09249C53" w14:textId="548179E5" w:rsidR="00566D90" w:rsidRDefault="00F25343" w:rsidP="004E1DE1">
      <w:pPr>
        <w:tabs>
          <w:tab w:val="left" w:pos="1455"/>
          <w:tab w:val="left" w:pos="4110"/>
        </w:tabs>
        <w:spacing w:before="0" w:after="0"/>
      </w:pPr>
      <w:r>
        <w:rPr>
          <w:i/>
          <w:iCs/>
          <w:color w:val="3476B1" w:themeColor="accent2" w:themeShade="BF"/>
        </w:rPr>
        <w:t xml:space="preserve">      </w:t>
      </w:r>
      <w:r w:rsidR="008D1FCF" w:rsidRPr="008D1FCF">
        <w:rPr>
          <w:i/>
          <w:iCs/>
          <w:color w:val="3476B1" w:themeColor="accent2" w:themeShade="BF"/>
        </w:rPr>
        <w:t xml:space="preserve">Teisėja </w:t>
      </w:r>
      <w:r w:rsidR="00733A5D">
        <w:rPr>
          <w:i/>
          <w:iCs/>
          <w:color w:val="3476B1" w:themeColor="accent2" w:themeShade="BF"/>
        </w:rPr>
        <w:t>Kristina Vorienė                                                                  Teisėja Aušra Diržien</w:t>
      </w:r>
      <w:r w:rsidR="00AA7317" w:rsidRPr="00E51E6B">
        <w:rPr>
          <w:rFonts w:asciiTheme="majorHAnsi" w:eastAsiaTheme="minorEastAsia" w:hAnsiTheme="majorHAnsi" w:cstheme="majorHAnsi"/>
          <w:noProof/>
          <w:sz w:val="32"/>
          <w:szCs w:val="32"/>
        </w:rPr>
        <w:drawing>
          <wp:anchor distT="0" distB="0" distL="114300" distR="114300" simplePos="0" relativeHeight="251719680" behindDoc="0" locked="0" layoutInCell="1" allowOverlap="1" wp14:anchorId="70D0B3EB" wp14:editId="78B07CAB">
            <wp:simplePos x="0" y="0"/>
            <wp:positionH relativeFrom="margin">
              <wp:posOffset>4819650</wp:posOffset>
            </wp:positionH>
            <wp:positionV relativeFrom="margin">
              <wp:posOffset>-152400</wp:posOffset>
            </wp:positionV>
            <wp:extent cx="1323975" cy="685800"/>
            <wp:effectExtent l="0" t="0" r="9525" b="0"/>
            <wp:wrapSquare wrapText="bothSides"/>
            <wp:docPr id="468" name="Paveikslėlis 46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4E1DE1">
        <w:rPr>
          <w:i/>
          <w:iCs/>
          <w:color w:val="3476B1" w:themeColor="accent2" w:themeShade="BF"/>
        </w:rPr>
        <w:t>ė</w:t>
      </w:r>
    </w:p>
    <w:p w14:paraId="120185C7" w14:textId="059C60F7" w:rsidR="00C86754" w:rsidRDefault="00C86754" w:rsidP="00C86754"/>
    <w:p w14:paraId="4773E552" w14:textId="35E72AFC" w:rsidR="003B7733" w:rsidRPr="008425EA" w:rsidRDefault="003B7733" w:rsidP="003B773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4800" behindDoc="0" locked="0" layoutInCell="1" allowOverlap="1" wp14:anchorId="4431456C" wp14:editId="3141076B">
            <wp:simplePos x="0" y="0"/>
            <wp:positionH relativeFrom="margin">
              <wp:posOffset>4819650</wp:posOffset>
            </wp:positionH>
            <wp:positionV relativeFrom="margin">
              <wp:posOffset>-152400</wp:posOffset>
            </wp:positionV>
            <wp:extent cx="1323975" cy="685800"/>
            <wp:effectExtent l="0" t="0" r="9525" b="0"/>
            <wp:wrapSquare wrapText="bothSides"/>
            <wp:docPr id="477" name="Paveikslėlis 47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TEISMO PERSONALO POKYČIAI</w:t>
      </w:r>
    </w:p>
    <w:p w14:paraId="73E65D52" w14:textId="77777777" w:rsidR="009843DA" w:rsidRDefault="009843DA" w:rsidP="009843DA">
      <w:pPr>
        <w:spacing w:line="240" w:lineRule="auto"/>
        <w:jc w:val="both"/>
      </w:pPr>
    </w:p>
    <w:p w14:paraId="4A8402A4" w14:textId="5BE178DB" w:rsidR="004D3D95" w:rsidRPr="004D3D95" w:rsidRDefault="004D3D95" w:rsidP="009843DA">
      <w:pPr>
        <w:spacing w:line="240" w:lineRule="auto"/>
        <w:ind w:firstLine="851"/>
        <w:jc w:val="both"/>
        <w:rPr>
          <w:color w:val="3476B1" w:themeColor="accent2" w:themeShade="BF"/>
          <w:sz w:val="24"/>
        </w:rPr>
      </w:pPr>
      <w:r w:rsidRPr="004D3D95">
        <w:rPr>
          <w:color w:val="3476B1" w:themeColor="accent2" w:themeShade="BF"/>
          <w:sz w:val="24"/>
        </w:rPr>
        <w:t>Telšių apylinkės teismo personalą sudaro:</w:t>
      </w:r>
    </w:p>
    <w:p w14:paraId="45662A6A" w14:textId="785BB44C"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Teisėjai, atliekantys teisingumo vykdymo funkciją</w:t>
      </w:r>
      <w:r w:rsidR="0058298B">
        <w:rPr>
          <w:rFonts w:asciiTheme="minorHAnsi" w:hAnsiTheme="minorHAnsi"/>
          <w:color w:val="3476B1" w:themeColor="accent2" w:themeShade="BF"/>
          <w:sz w:val="24"/>
          <w:lang w:val="lt-LT"/>
        </w:rPr>
        <w:t>;</w:t>
      </w:r>
    </w:p>
    <w:p w14:paraId="7B76005E" w14:textId="7120D2C0"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Valstybės tarnautojai (teisėjų padėjėjai, teismo posėdžių sekretoriai ir kt.)</w:t>
      </w:r>
      <w:r w:rsidR="0058298B">
        <w:rPr>
          <w:rFonts w:asciiTheme="minorHAnsi" w:hAnsiTheme="minorHAnsi"/>
          <w:color w:val="3476B1" w:themeColor="accent2" w:themeShade="BF"/>
          <w:sz w:val="24"/>
          <w:lang w:val="lt-LT"/>
        </w:rPr>
        <w:t>;</w:t>
      </w:r>
    </w:p>
    <w:p w14:paraId="78F90A82" w14:textId="634D0426" w:rsid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Darbuotojai, dirbantys pagal darbo sutartis.</w:t>
      </w:r>
    </w:p>
    <w:p w14:paraId="1CA5133D" w14:textId="77777777" w:rsidR="004724EA" w:rsidRPr="004D3D95" w:rsidRDefault="004724EA" w:rsidP="004724EA">
      <w:pPr>
        <w:pStyle w:val="Sraopastraipa"/>
        <w:tabs>
          <w:tab w:val="left" w:pos="810"/>
        </w:tabs>
        <w:ind w:left="720" w:firstLine="0"/>
        <w:jc w:val="both"/>
        <w:rPr>
          <w:rFonts w:asciiTheme="minorHAnsi" w:hAnsiTheme="minorHAnsi"/>
          <w:color w:val="3476B1" w:themeColor="accent2" w:themeShade="BF"/>
          <w:sz w:val="24"/>
          <w:lang w:val="lt-LT"/>
        </w:rPr>
      </w:pPr>
    </w:p>
    <w:p w14:paraId="20662D77" w14:textId="5AA3334B" w:rsidR="007D298B" w:rsidRDefault="00D82883" w:rsidP="007D298B">
      <w:pPr>
        <w:tabs>
          <w:tab w:val="left" w:pos="810"/>
        </w:tabs>
        <w:spacing w:before="0" w:after="0"/>
        <w:ind w:firstLine="851"/>
        <w:jc w:val="both"/>
        <w:rPr>
          <w:color w:val="3476B1" w:themeColor="accent2" w:themeShade="BF"/>
          <w:sz w:val="24"/>
        </w:rPr>
      </w:pPr>
      <w:r w:rsidRPr="009E4C6E">
        <w:rPr>
          <w:color w:val="3476B1" w:themeColor="accent2" w:themeShade="BF"/>
          <w:sz w:val="24"/>
        </w:rPr>
        <w:t>20</w:t>
      </w:r>
      <w:r w:rsidR="009843DA" w:rsidRPr="009E4C6E">
        <w:rPr>
          <w:color w:val="3476B1" w:themeColor="accent2" w:themeShade="BF"/>
          <w:sz w:val="24"/>
        </w:rPr>
        <w:t>2</w:t>
      </w:r>
      <w:r w:rsidR="0058298B" w:rsidRPr="009E4C6E">
        <w:rPr>
          <w:color w:val="3476B1" w:themeColor="accent2" w:themeShade="BF"/>
          <w:sz w:val="24"/>
        </w:rPr>
        <w:t>1</w:t>
      </w:r>
      <w:r w:rsidRPr="009E4C6E">
        <w:rPr>
          <w:color w:val="3476B1" w:themeColor="accent2" w:themeShade="BF"/>
          <w:sz w:val="24"/>
        </w:rPr>
        <w:t xml:space="preserve"> m. sausio 1 d. Telšių apylinkės teisme iš maksimaliai leistinų 95,5 darbuotojų etatų patvirtinti </w:t>
      </w:r>
      <w:r w:rsidR="009E4C6E">
        <w:rPr>
          <w:color w:val="3476B1" w:themeColor="accent2" w:themeShade="BF"/>
          <w:sz w:val="24"/>
        </w:rPr>
        <w:t>93</w:t>
      </w:r>
      <w:r w:rsidRPr="009E4C6E">
        <w:rPr>
          <w:color w:val="3476B1" w:themeColor="accent2" w:themeShade="BF"/>
          <w:sz w:val="24"/>
        </w:rPr>
        <w:t>,5, iš jų: 18 – teisėjų (įskaitant teismo pirmininką, teismo pirmininko pavaduotoją), 4</w:t>
      </w:r>
      <w:r w:rsidR="00C16C3C" w:rsidRPr="009E4C6E">
        <w:rPr>
          <w:color w:val="3476B1" w:themeColor="accent2" w:themeShade="BF"/>
          <w:sz w:val="24"/>
        </w:rPr>
        <w:t>7</w:t>
      </w:r>
      <w:r w:rsidRPr="009E4C6E">
        <w:rPr>
          <w:color w:val="3476B1" w:themeColor="accent2" w:themeShade="BF"/>
          <w:sz w:val="24"/>
        </w:rPr>
        <w:t xml:space="preserve"> – valstybės tarnautojų (teismo kancleris, teisėjų padėjėjai, teismo administracijos sekretorius, vyriausieji ir vyresnieji specialistai, raštinės skyriaus bei biurų vedėjai, teismo posėdžių sekretoriai), 2</w:t>
      </w:r>
      <w:r w:rsidR="00C16C3C" w:rsidRPr="009E4C6E">
        <w:rPr>
          <w:color w:val="3476B1" w:themeColor="accent2" w:themeShade="BF"/>
          <w:sz w:val="24"/>
        </w:rPr>
        <w:t>8</w:t>
      </w:r>
      <w:r w:rsidRPr="009E4C6E">
        <w:rPr>
          <w:color w:val="3476B1" w:themeColor="accent2" w:themeShade="BF"/>
          <w:sz w:val="24"/>
        </w:rPr>
        <w:t xml:space="preserve">,5 – teismo raštinės, archyvo, turto valdymo skyriaus darbuotojai. </w:t>
      </w:r>
      <w:r w:rsidR="009E4C6E">
        <w:rPr>
          <w:color w:val="3476B1" w:themeColor="accent2" w:themeShade="BF"/>
          <w:sz w:val="24"/>
        </w:rPr>
        <w:t xml:space="preserve">2021 m. </w:t>
      </w:r>
      <w:r w:rsidR="00521498">
        <w:rPr>
          <w:color w:val="3476B1" w:themeColor="accent2" w:themeShade="BF"/>
          <w:sz w:val="24"/>
        </w:rPr>
        <w:t xml:space="preserve">rugpjūčio </w:t>
      </w:r>
      <w:r w:rsidR="00521498" w:rsidRPr="00521498">
        <w:rPr>
          <w:color w:val="3476B1" w:themeColor="accent2" w:themeShade="BF"/>
          <w:sz w:val="24"/>
        </w:rPr>
        <w:t xml:space="preserve">6 </w:t>
      </w:r>
      <w:r w:rsidR="00521498">
        <w:rPr>
          <w:color w:val="3476B1" w:themeColor="accent2" w:themeShade="BF"/>
          <w:sz w:val="24"/>
        </w:rPr>
        <w:t xml:space="preserve">d. </w:t>
      </w:r>
      <w:r w:rsidR="009E4C6E">
        <w:rPr>
          <w:color w:val="3476B1" w:themeColor="accent2" w:themeShade="BF"/>
          <w:sz w:val="24"/>
        </w:rPr>
        <w:t xml:space="preserve">buvo </w:t>
      </w:r>
      <w:r w:rsidRPr="009E4C6E">
        <w:rPr>
          <w:color w:val="3476B1" w:themeColor="accent2" w:themeShade="BF"/>
          <w:sz w:val="24"/>
        </w:rPr>
        <w:t xml:space="preserve"> patvirtint</w:t>
      </w:r>
      <w:r w:rsidR="00521498">
        <w:rPr>
          <w:color w:val="3476B1" w:themeColor="accent2" w:themeShade="BF"/>
          <w:sz w:val="24"/>
        </w:rPr>
        <w:t>a</w:t>
      </w:r>
      <w:r w:rsidR="009E4C6E">
        <w:rPr>
          <w:color w:val="3476B1" w:themeColor="accent2" w:themeShade="BF"/>
          <w:sz w:val="24"/>
        </w:rPr>
        <w:t xml:space="preserve"> </w:t>
      </w:r>
      <w:r w:rsidRPr="009E4C6E">
        <w:rPr>
          <w:color w:val="3476B1" w:themeColor="accent2" w:themeShade="BF"/>
          <w:sz w:val="24"/>
        </w:rPr>
        <w:t>teismo pirmininko padėjėjo (ryšiams su žiniasklaida ir visuomene)</w:t>
      </w:r>
      <w:r w:rsidR="009E4C6E">
        <w:rPr>
          <w:color w:val="3476B1" w:themeColor="accent2" w:themeShade="BF"/>
          <w:sz w:val="24"/>
        </w:rPr>
        <w:t xml:space="preserve"> </w:t>
      </w:r>
      <w:r w:rsidRPr="009E4C6E">
        <w:rPr>
          <w:color w:val="3476B1" w:themeColor="accent2" w:themeShade="BF"/>
          <w:sz w:val="24"/>
        </w:rPr>
        <w:t>pareigybė.</w:t>
      </w:r>
    </w:p>
    <w:p w14:paraId="393A5D23" w14:textId="77777777" w:rsidR="00457325" w:rsidRDefault="00457325" w:rsidP="007D298B">
      <w:pPr>
        <w:tabs>
          <w:tab w:val="left" w:pos="810"/>
        </w:tabs>
        <w:spacing w:before="0" w:after="0"/>
        <w:ind w:firstLine="851"/>
        <w:jc w:val="both"/>
        <w:rPr>
          <w:color w:val="3476B1" w:themeColor="accent2" w:themeShade="BF"/>
          <w:sz w:val="24"/>
        </w:rPr>
      </w:pPr>
    </w:p>
    <w:p w14:paraId="41F3A906" w14:textId="386942F4" w:rsidR="00457325" w:rsidRDefault="00457325" w:rsidP="007D298B">
      <w:pPr>
        <w:tabs>
          <w:tab w:val="left" w:pos="810"/>
        </w:tabs>
        <w:spacing w:before="0" w:after="0"/>
        <w:ind w:firstLine="851"/>
        <w:jc w:val="both"/>
        <w:rPr>
          <w:color w:val="3476B1" w:themeColor="accent2" w:themeShade="BF"/>
          <w:sz w:val="24"/>
        </w:rPr>
      </w:pPr>
      <w:r w:rsidRPr="00521498">
        <w:rPr>
          <w:noProof/>
          <w:color w:val="374C80" w:themeColor="accent1" w:themeShade="BF"/>
          <w:sz w:val="24"/>
        </w:rPr>
        <w:drawing>
          <wp:anchor distT="0" distB="0" distL="114300" distR="114300" simplePos="0" relativeHeight="251762688" behindDoc="0" locked="0" layoutInCell="1" allowOverlap="1" wp14:anchorId="612B180D" wp14:editId="4901F73F">
            <wp:simplePos x="0" y="0"/>
            <wp:positionH relativeFrom="column">
              <wp:posOffset>19050</wp:posOffset>
            </wp:positionH>
            <wp:positionV relativeFrom="paragraph">
              <wp:posOffset>211455</wp:posOffset>
            </wp:positionV>
            <wp:extent cx="3517900" cy="3041650"/>
            <wp:effectExtent l="0" t="0" r="6350" b="6350"/>
            <wp:wrapSquare wrapText="bothSides"/>
            <wp:docPr id="8" name="Diagrama 8">
              <a:extLst xmlns:a="http://schemas.openxmlformats.org/drawingml/2006/main">
                <a:ext uri="{FF2B5EF4-FFF2-40B4-BE49-F238E27FC236}">
                  <a16:creationId xmlns:a16="http://schemas.microsoft.com/office/drawing/2014/main" id="{3F0AF8C1-976A-4F2D-8063-CB95866E1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anchor>
        </w:drawing>
      </w:r>
    </w:p>
    <w:p w14:paraId="6056DD55" w14:textId="24EFAF60" w:rsidR="00457325" w:rsidRDefault="00072109" w:rsidP="00457325">
      <w:pPr>
        <w:pStyle w:val="Antrat2"/>
      </w:pPr>
      <w:r w:rsidRPr="00457325">
        <w:rPr>
          <w:b/>
          <w:bCs/>
        </w:rPr>
        <w:t>Mažeikių rūmuose</w:t>
      </w:r>
      <w:r>
        <w:t xml:space="preserve"> dir</w:t>
      </w:r>
      <w:r w:rsidR="00457325">
        <w:t>bo</w:t>
      </w:r>
      <w:r w:rsidR="00613A17">
        <w:t xml:space="preserve"> 23 </w:t>
      </w:r>
      <w:r w:rsidR="00457325">
        <w:t xml:space="preserve">valstybės tarnautojai ir </w:t>
      </w:r>
      <w:r w:rsidR="00613A17">
        <w:t>12</w:t>
      </w:r>
      <w:r w:rsidR="00457325">
        <w:t xml:space="preserve"> darbuotojų, dirbančių pagal darbo sutartis. </w:t>
      </w:r>
    </w:p>
    <w:p w14:paraId="6AD4A7D4" w14:textId="3ABEB012" w:rsidR="00457325" w:rsidRDefault="00457325" w:rsidP="00457325">
      <w:pPr>
        <w:pStyle w:val="Antrat2"/>
      </w:pPr>
      <w:r w:rsidRPr="00457325">
        <w:rPr>
          <w:b/>
          <w:bCs/>
        </w:rPr>
        <w:t>Telšių rūmuose</w:t>
      </w:r>
      <w:r>
        <w:t xml:space="preserve"> dirbo </w:t>
      </w:r>
      <w:r w:rsidR="00613A17">
        <w:t>14</w:t>
      </w:r>
      <w:r>
        <w:t xml:space="preserve"> valstybės tarnautoj</w:t>
      </w:r>
      <w:r w:rsidR="00613A17">
        <w:t>ų</w:t>
      </w:r>
      <w:r>
        <w:t xml:space="preserve"> ir </w:t>
      </w:r>
      <w:r w:rsidR="002C458C">
        <w:t>1</w:t>
      </w:r>
      <w:r w:rsidR="002C458C" w:rsidRPr="002C458C">
        <w:t>0</w:t>
      </w:r>
      <w:r>
        <w:t xml:space="preserve"> darbuotojų, dirbančių pagal darbo sutartis.</w:t>
      </w:r>
      <w:r w:rsidRPr="00457325">
        <w:t xml:space="preserve"> </w:t>
      </w:r>
    </w:p>
    <w:p w14:paraId="3E19F83F" w14:textId="2C52538A" w:rsidR="00457325" w:rsidRDefault="00457325" w:rsidP="00457325">
      <w:pPr>
        <w:pStyle w:val="Antrat2"/>
      </w:pPr>
      <w:r w:rsidRPr="00457325">
        <w:rPr>
          <w:b/>
          <w:bCs/>
        </w:rPr>
        <w:t>Akmenės rūmuose</w:t>
      </w:r>
      <w:r>
        <w:t xml:space="preserve"> dirbo </w:t>
      </w:r>
      <w:r w:rsidR="002C458C">
        <w:t>10</w:t>
      </w:r>
      <w:r>
        <w:t xml:space="preserve"> valstybės tarnautoj</w:t>
      </w:r>
      <w:r w:rsidR="002C458C">
        <w:t>ų</w:t>
      </w:r>
      <w:r>
        <w:t xml:space="preserve"> ir</w:t>
      </w:r>
      <w:r w:rsidR="002C458C">
        <w:t xml:space="preserve"> 5 </w:t>
      </w:r>
      <w:r>
        <w:t>darbuotoj</w:t>
      </w:r>
      <w:r w:rsidR="002C458C">
        <w:t>ai</w:t>
      </w:r>
      <w:r>
        <w:t>, dirban</w:t>
      </w:r>
      <w:r w:rsidR="002C458C">
        <w:t>tys</w:t>
      </w:r>
      <w:r>
        <w:t xml:space="preserve"> pagal darbo sutartis.</w:t>
      </w:r>
    </w:p>
    <w:p w14:paraId="1A92B91A" w14:textId="3ABA61BD" w:rsidR="00457325" w:rsidRDefault="00457325" w:rsidP="00457325">
      <w:pPr>
        <w:tabs>
          <w:tab w:val="left" w:pos="810"/>
        </w:tabs>
        <w:spacing w:before="0" w:after="0"/>
        <w:ind w:firstLine="851"/>
        <w:jc w:val="both"/>
        <w:rPr>
          <w:color w:val="3476B1" w:themeColor="accent2" w:themeShade="BF"/>
          <w:sz w:val="24"/>
        </w:rPr>
      </w:pPr>
    </w:p>
    <w:p w14:paraId="1B445AAA" w14:textId="2856FEC8" w:rsidR="00457325" w:rsidRDefault="00457325" w:rsidP="00457325">
      <w:pPr>
        <w:tabs>
          <w:tab w:val="left" w:pos="810"/>
        </w:tabs>
        <w:spacing w:before="0" w:after="0"/>
        <w:ind w:firstLine="851"/>
        <w:jc w:val="both"/>
        <w:rPr>
          <w:color w:val="3476B1" w:themeColor="accent2" w:themeShade="BF"/>
          <w:sz w:val="24"/>
        </w:rPr>
      </w:pPr>
    </w:p>
    <w:p w14:paraId="2C78FC06" w14:textId="77777777" w:rsidR="00457325" w:rsidRDefault="00457325" w:rsidP="00457325">
      <w:pPr>
        <w:tabs>
          <w:tab w:val="left" w:pos="810"/>
        </w:tabs>
        <w:spacing w:before="0" w:after="0"/>
        <w:ind w:firstLine="851"/>
        <w:jc w:val="both"/>
        <w:rPr>
          <w:color w:val="3476B1" w:themeColor="accent2" w:themeShade="BF"/>
          <w:sz w:val="24"/>
        </w:rPr>
      </w:pPr>
    </w:p>
    <w:p w14:paraId="61254561" w14:textId="09D3EBAC" w:rsidR="00072109" w:rsidRDefault="00072109" w:rsidP="007D298B">
      <w:pPr>
        <w:tabs>
          <w:tab w:val="left" w:pos="810"/>
        </w:tabs>
        <w:spacing w:before="0" w:after="0"/>
        <w:ind w:firstLine="851"/>
        <w:jc w:val="both"/>
        <w:rPr>
          <w:color w:val="3476B1" w:themeColor="accent2" w:themeShade="BF"/>
          <w:sz w:val="24"/>
        </w:rPr>
      </w:pPr>
    </w:p>
    <w:p w14:paraId="0580B47E" w14:textId="6F48C5B8" w:rsidR="00457325" w:rsidRPr="00072109" w:rsidRDefault="00457325" w:rsidP="00457325">
      <w:pPr>
        <w:tabs>
          <w:tab w:val="left" w:pos="810"/>
        </w:tabs>
        <w:ind w:left="720"/>
        <w:rPr>
          <w:color w:val="374C80" w:themeColor="accent1" w:themeShade="BF"/>
          <w:sz w:val="24"/>
        </w:rPr>
      </w:pPr>
    </w:p>
    <w:p w14:paraId="23B1E804" w14:textId="3F551075" w:rsidR="005E5BDB" w:rsidRDefault="005E5BDB" w:rsidP="00886BAF">
      <w:pPr>
        <w:tabs>
          <w:tab w:val="left" w:pos="810"/>
        </w:tabs>
        <w:spacing w:before="0" w:after="0"/>
        <w:jc w:val="both"/>
        <w:rPr>
          <w:color w:val="1E5E9F" w:themeColor="accent3" w:themeShade="BF"/>
          <w:sz w:val="24"/>
        </w:rPr>
      </w:pPr>
      <w:bookmarkStart w:id="5" w:name="_Hlk95377396"/>
    </w:p>
    <w:p w14:paraId="3D652275" w14:textId="7BD18C67" w:rsidR="00521498" w:rsidRDefault="00521498" w:rsidP="00886BAF">
      <w:pPr>
        <w:tabs>
          <w:tab w:val="left" w:pos="810"/>
        </w:tabs>
        <w:spacing w:before="0" w:after="0"/>
        <w:jc w:val="both"/>
        <w:rPr>
          <w:color w:val="1E5E9F" w:themeColor="accent3" w:themeShade="BF"/>
          <w:sz w:val="24"/>
        </w:rPr>
      </w:pPr>
    </w:p>
    <w:p w14:paraId="57FE0CEA" w14:textId="77777777" w:rsidR="00521498" w:rsidRDefault="00521498" w:rsidP="00886BAF">
      <w:pPr>
        <w:tabs>
          <w:tab w:val="left" w:pos="810"/>
        </w:tabs>
        <w:spacing w:before="0" w:after="0"/>
        <w:jc w:val="both"/>
        <w:rPr>
          <w:color w:val="1E5E9F" w:themeColor="accent3" w:themeShade="BF"/>
          <w:sz w:val="24"/>
        </w:rPr>
      </w:pPr>
    </w:p>
    <w:bookmarkEnd w:id="5"/>
    <w:p w14:paraId="02D05CC2" w14:textId="77777777" w:rsidR="005E5BDB" w:rsidRPr="008425EA" w:rsidRDefault="005E5BDB" w:rsidP="005E5BDB">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6848" behindDoc="0" locked="0" layoutInCell="1" allowOverlap="1" wp14:anchorId="0E8342D1" wp14:editId="5CA6F237">
            <wp:simplePos x="0" y="0"/>
            <wp:positionH relativeFrom="margin">
              <wp:posOffset>4819650</wp:posOffset>
            </wp:positionH>
            <wp:positionV relativeFrom="margin">
              <wp:posOffset>-152400</wp:posOffset>
            </wp:positionV>
            <wp:extent cx="1323975" cy="685800"/>
            <wp:effectExtent l="0" t="0" r="9525" b="0"/>
            <wp:wrapSquare wrapText="bothSides"/>
            <wp:docPr id="25" name="Paveikslėlis 2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TEISMO PERSONALO POKYČIAI</w:t>
      </w:r>
    </w:p>
    <w:p w14:paraId="6482A3BC" w14:textId="77777777" w:rsidR="005E5BDB" w:rsidRDefault="005E5BDB" w:rsidP="00886BAF">
      <w:pPr>
        <w:tabs>
          <w:tab w:val="left" w:pos="810"/>
        </w:tabs>
        <w:spacing w:before="0" w:after="0"/>
        <w:jc w:val="both"/>
        <w:rPr>
          <w:color w:val="1E5E9F" w:themeColor="accent3" w:themeShade="BF"/>
          <w:sz w:val="24"/>
        </w:rPr>
      </w:pPr>
    </w:p>
    <w:p w14:paraId="06F2B3EC" w14:textId="42E298E6" w:rsidR="00EB5E02" w:rsidRPr="00886BAF" w:rsidRDefault="001D22C8" w:rsidP="00CB3406">
      <w:pPr>
        <w:tabs>
          <w:tab w:val="left" w:pos="810"/>
        </w:tabs>
        <w:spacing w:before="0" w:after="0"/>
        <w:jc w:val="both"/>
        <w:rPr>
          <w:color w:val="1E5E9F" w:themeColor="accent3" w:themeShade="BF"/>
          <w:sz w:val="24"/>
        </w:rPr>
      </w:pPr>
      <w:bookmarkStart w:id="6" w:name="_Hlk95377534"/>
      <w:r>
        <w:rPr>
          <w:color w:val="1E5E9F" w:themeColor="accent3" w:themeShade="BF"/>
          <w:sz w:val="24"/>
        </w:rPr>
        <w:tab/>
      </w:r>
      <w:r w:rsidRPr="00886BAF">
        <w:rPr>
          <w:color w:val="1E5E9F" w:themeColor="accent3" w:themeShade="BF"/>
          <w:sz w:val="24"/>
        </w:rPr>
        <w:t>Vis dar išlieka aktualios problemos dėl teisėjų bei valstybės tarnautojų trūkumo. Valstybės tarnautojų paieška stringa dėl ypač ilgo atrankos proceso, mat atrankos trunka kelis</w:t>
      </w:r>
      <w:r w:rsidR="00CB3406">
        <w:rPr>
          <w:color w:val="1E5E9F" w:themeColor="accent3" w:themeShade="BF"/>
          <w:sz w:val="24"/>
        </w:rPr>
        <w:t xml:space="preserve"> </w:t>
      </w:r>
      <w:r w:rsidR="00EB5E02" w:rsidRPr="00886BAF">
        <w:rPr>
          <w:color w:val="1E5E9F" w:themeColor="accent3" w:themeShade="BF"/>
          <w:sz w:val="24"/>
        </w:rPr>
        <w:t xml:space="preserve">mėnesius, o sėkmingai įvykusi atranka negarantuoja, kad atrinktas pretendentas pradės darbą teisme. Nuo teismo prašymo skelbti konkursą iki konkurso paskelbimo praeina iki dviejų mėnesių laikotarpis, dar apie du mėnesius užtrunka atranka, tad bendra atrankos trukmė yra apie keturi mėnesiai. </w:t>
      </w:r>
    </w:p>
    <w:p w14:paraId="4AE75155" w14:textId="7FE38C99" w:rsidR="009A7131" w:rsidRPr="009A7131" w:rsidRDefault="00EB5E02" w:rsidP="009A7131">
      <w:pPr>
        <w:tabs>
          <w:tab w:val="left" w:pos="810"/>
        </w:tabs>
        <w:spacing w:before="0" w:after="0"/>
        <w:jc w:val="both"/>
        <w:rPr>
          <w:rFonts w:cstheme="minorHAnsi"/>
          <w:color w:val="1E5E9F" w:themeColor="accent3" w:themeShade="BF"/>
          <w:sz w:val="24"/>
        </w:rPr>
      </w:pPr>
      <w:r w:rsidRPr="00886BAF">
        <w:rPr>
          <w:color w:val="1E5E9F" w:themeColor="accent3" w:themeShade="BF"/>
          <w:sz w:val="24"/>
        </w:rPr>
        <w:tab/>
      </w:r>
      <w:bookmarkStart w:id="7" w:name="_Hlk67477752"/>
      <w:r w:rsidRPr="005C2B73">
        <w:rPr>
          <w:rFonts w:cstheme="minorHAnsi"/>
          <w:color w:val="1E5E9F" w:themeColor="accent3" w:themeShade="BF"/>
          <w:sz w:val="24"/>
        </w:rPr>
        <w:t>Atrenkant valstybės tarnautojus, 202</w:t>
      </w:r>
      <w:r w:rsidR="001D22C8">
        <w:rPr>
          <w:rFonts w:cstheme="minorHAnsi"/>
          <w:color w:val="1E5E9F" w:themeColor="accent3" w:themeShade="BF"/>
          <w:sz w:val="24"/>
        </w:rPr>
        <w:t>1</w:t>
      </w:r>
      <w:r w:rsidRPr="005C2B73">
        <w:rPr>
          <w:rFonts w:cstheme="minorHAnsi"/>
          <w:color w:val="1E5E9F" w:themeColor="accent3" w:themeShade="BF"/>
          <w:sz w:val="24"/>
        </w:rPr>
        <w:t xml:space="preserve"> m. iš viso</w:t>
      </w:r>
      <w:r w:rsidR="009A7131">
        <w:rPr>
          <w:rFonts w:cstheme="minorHAnsi"/>
          <w:color w:val="1E5E9F" w:themeColor="accent3" w:themeShade="BF"/>
          <w:sz w:val="24"/>
        </w:rPr>
        <w:t xml:space="preserve"> </w:t>
      </w:r>
      <w:r w:rsidR="009A7131" w:rsidRPr="009A7131">
        <w:rPr>
          <w:rFonts w:cstheme="minorHAnsi"/>
          <w:color w:val="1E5E9F" w:themeColor="accent3" w:themeShade="BF"/>
          <w:sz w:val="24"/>
        </w:rPr>
        <w:t>buvo paskelbta 20 konkursų: 10 konkursų į karjeros valstybės tarnautojo pareigas ir 10 konkursų į pakaitini</w:t>
      </w:r>
      <w:r w:rsidR="009A7131">
        <w:rPr>
          <w:rFonts w:cstheme="minorHAnsi"/>
          <w:color w:val="1E5E9F" w:themeColor="accent3" w:themeShade="BF"/>
          <w:sz w:val="24"/>
        </w:rPr>
        <w:t>ų</w:t>
      </w:r>
      <w:r w:rsidR="009A7131" w:rsidRPr="009A7131">
        <w:rPr>
          <w:rFonts w:cstheme="minorHAnsi"/>
          <w:color w:val="1E5E9F" w:themeColor="accent3" w:themeShade="BF"/>
          <w:sz w:val="24"/>
        </w:rPr>
        <w:t xml:space="preserve"> valstybės tarnautojų pareigas.  12 kartų pavyko sėkmingai atrinkti valstybės tarnautojus; 2 konkursai neįvyko, nes nebuvo pretendentų, atitinkančių bendr</w:t>
      </w:r>
      <w:r w:rsidR="009A7131">
        <w:rPr>
          <w:rFonts w:cstheme="minorHAnsi"/>
          <w:color w:val="1E5E9F" w:themeColor="accent3" w:themeShade="BF"/>
          <w:sz w:val="24"/>
        </w:rPr>
        <w:t>uosius</w:t>
      </w:r>
      <w:r w:rsidR="009A7131" w:rsidRPr="009A7131">
        <w:rPr>
          <w:rFonts w:cstheme="minorHAnsi"/>
          <w:color w:val="1E5E9F" w:themeColor="accent3" w:themeShade="BF"/>
          <w:sz w:val="24"/>
        </w:rPr>
        <w:t xml:space="preserve"> ir speciali</w:t>
      </w:r>
      <w:r w:rsidR="009A7131">
        <w:rPr>
          <w:rFonts w:cstheme="minorHAnsi"/>
          <w:color w:val="1E5E9F" w:themeColor="accent3" w:themeShade="BF"/>
          <w:sz w:val="24"/>
        </w:rPr>
        <w:t>uosius</w:t>
      </w:r>
      <w:r w:rsidR="009A7131" w:rsidRPr="009A7131">
        <w:rPr>
          <w:rFonts w:cstheme="minorHAnsi"/>
          <w:color w:val="1E5E9F" w:themeColor="accent3" w:themeShade="BF"/>
          <w:sz w:val="24"/>
        </w:rPr>
        <w:t xml:space="preserve"> reikalavim</w:t>
      </w:r>
      <w:r w:rsidR="009A7131">
        <w:rPr>
          <w:rFonts w:cstheme="minorHAnsi"/>
          <w:color w:val="1E5E9F" w:themeColor="accent3" w:themeShade="BF"/>
          <w:sz w:val="24"/>
        </w:rPr>
        <w:t>us</w:t>
      </w:r>
      <w:r w:rsidR="009A7131" w:rsidRPr="009A7131">
        <w:rPr>
          <w:rFonts w:cstheme="minorHAnsi"/>
          <w:color w:val="1E5E9F" w:themeColor="accent3" w:themeShade="BF"/>
          <w:sz w:val="24"/>
        </w:rPr>
        <w:t>; 1 konkursas į pakaitinius valstybės tarnautojus neįvyko, pretendentui neatvykus į konkursą, dar penki neįvyko, nes nebuvo pretendentų. 2021 m. vyko</w:t>
      </w:r>
      <w:r w:rsidR="009A7131">
        <w:rPr>
          <w:rFonts w:cstheme="minorHAnsi"/>
          <w:color w:val="1E5E9F" w:themeColor="accent3" w:themeShade="BF"/>
          <w:sz w:val="24"/>
        </w:rPr>
        <w:t xml:space="preserve"> 9 </w:t>
      </w:r>
      <w:r w:rsidR="009A7131" w:rsidRPr="009A7131">
        <w:rPr>
          <w:rFonts w:cstheme="minorHAnsi"/>
          <w:color w:val="1E5E9F" w:themeColor="accent3" w:themeShade="BF"/>
          <w:sz w:val="24"/>
        </w:rPr>
        <w:t xml:space="preserve">atrankos darbuotojų, dirbančių pagal darbo sutartis, pareigoms užimti. </w:t>
      </w:r>
    </w:p>
    <w:p w14:paraId="2727FC9A" w14:textId="46208FC8" w:rsidR="009A7131" w:rsidRPr="009A7131" w:rsidRDefault="009A7131" w:rsidP="009A7131">
      <w:pPr>
        <w:tabs>
          <w:tab w:val="left" w:pos="810"/>
        </w:tabs>
        <w:spacing w:before="0" w:after="0"/>
        <w:jc w:val="both"/>
        <w:rPr>
          <w:rFonts w:cstheme="minorHAnsi"/>
          <w:color w:val="1E5E9F" w:themeColor="accent3" w:themeShade="BF"/>
          <w:sz w:val="24"/>
        </w:rPr>
      </w:pPr>
      <w:r w:rsidRPr="009A7131">
        <w:rPr>
          <w:rFonts w:cstheme="minorHAnsi"/>
          <w:color w:val="1E5E9F" w:themeColor="accent3" w:themeShade="BF"/>
          <w:sz w:val="24"/>
        </w:rPr>
        <w:t>              2021 m. į Telšių apylinkės teismą atėjo dirbti 22 darbuotojai (1 teisėjas, 12 valstybės tarnautojų, 9 darbuotojai, dirbantys pagal darbo sutart</w:t>
      </w:r>
      <w:r>
        <w:rPr>
          <w:rFonts w:cstheme="minorHAnsi"/>
          <w:color w:val="1E5E9F" w:themeColor="accent3" w:themeShade="BF"/>
          <w:sz w:val="24"/>
        </w:rPr>
        <w:t>i</w:t>
      </w:r>
      <w:r w:rsidRPr="009A7131">
        <w:rPr>
          <w:rFonts w:cstheme="minorHAnsi"/>
          <w:color w:val="1E5E9F" w:themeColor="accent3" w:themeShade="BF"/>
          <w:sz w:val="24"/>
        </w:rPr>
        <w:t>s), išėjo 10 darbuotojų (1 teisėjas, 6 valstybės tarnautojai, 9 darbuotojai, dirbantys pagal darbo sutart</w:t>
      </w:r>
      <w:r>
        <w:rPr>
          <w:rFonts w:cstheme="minorHAnsi"/>
          <w:color w:val="1E5E9F" w:themeColor="accent3" w:themeShade="BF"/>
          <w:sz w:val="24"/>
        </w:rPr>
        <w:t>i</w:t>
      </w:r>
      <w:r w:rsidRPr="009A7131">
        <w:rPr>
          <w:rFonts w:cstheme="minorHAnsi"/>
          <w:color w:val="1E5E9F" w:themeColor="accent3" w:themeShade="BF"/>
          <w:sz w:val="24"/>
        </w:rPr>
        <w:t xml:space="preserve">s). </w:t>
      </w:r>
    </w:p>
    <w:bookmarkEnd w:id="6"/>
    <w:bookmarkEnd w:id="7"/>
    <w:p w14:paraId="2A46143C" w14:textId="44514BC1" w:rsidR="00566D90" w:rsidRDefault="00566D90" w:rsidP="00E47D76"/>
    <w:p w14:paraId="63D23EE8" w14:textId="61AEAE57" w:rsidR="00566D90" w:rsidRDefault="006F00EF" w:rsidP="00616AA0">
      <w:pPr>
        <w:jc w:val="center"/>
      </w:pPr>
      <w:r>
        <w:rPr>
          <w:noProof/>
        </w:rPr>
        <w:drawing>
          <wp:inline distT="0" distB="0" distL="0" distR="0" wp14:anchorId="3F3F4053" wp14:editId="2F07C3E8">
            <wp:extent cx="5702300" cy="3352800"/>
            <wp:effectExtent l="0" t="0" r="12700" b="0"/>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5632271" w14:textId="77777777" w:rsidR="009A7131" w:rsidRPr="004C41B4" w:rsidRDefault="009A7131" w:rsidP="004C41B4"/>
    <w:p w14:paraId="4762329F" w14:textId="62EE26BC" w:rsidR="00960ECF" w:rsidRPr="008425EA" w:rsidRDefault="00960ECF" w:rsidP="00960ECF">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8896" behindDoc="0" locked="0" layoutInCell="1" allowOverlap="1" wp14:anchorId="1D3CCE63" wp14:editId="40C67086">
            <wp:simplePos x="0" y="0"/>
            <wp:positionH relativeFrom="margin">
              <wp:posOffset>4819650</wp:posOffset>
            </wp:positionH>
            <wp:positionV relativeFrom="margin">
              <wp:posOffset>-152400</wp:posOffset>
            </wp:positionV>
            <wp:extent cx="1323975" cy="685800"/>
            <wp:effectExtent l="0" t="0" r="9525" b="0"/>
            <wp:wrapSquare wrapText="bothSides"/>
            <wp:docPr id="448" name="Paveikslėlis 44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 xml:space="preserve">TEISMO </w:t>
      </w:r>
      <w:r w:rsidR="00F04B0A">
        <w:rPr>
          <w:rFonts w:eastAsiaTheme="minorEastAsia"/>
          <w:sz w:val="32"/>
          <w:szCs w:val="32"/>
        </w:rPr>
        <w:t>FINANSAVIMAS</w:t>
      </w:r>
    </w:p>
    <w:p w14:paraId="6B2B3712" w14:textId="66495CF5" w:rsidR="00566D90" w:rsidRDefault="00566D90" w:rsidP="00E47D76"/>
    <w:p w14:paraId="5950C9AA" w14:textId="5266ED20" w:rsidR="00566D90" w:rsidRDefault="001705BD" w:rsidP="00995D06">
      <w:pPr>
        <w:ind w:firstLine="851"/>
        <w:jc w:val="both"/>
      </w:pPr>
      <w:r w:rsidRPr="00B23B9F">
        <w:rPr>
          <w:rFonts w:eastAsia="MS Mincho" w:cs="Times New Roman"/>
          <w:color w:val="365F91"/>
          <w:sz w:val="24"/>
        </w:rPr>
        <w:t>20</w:t>
      </w:r>
      <w:r>
        <w:rPr>
          <w:rFonts w:eastAsia="MS Mincho" w:cs="Times New Roman"/>
          <w:color w:val="365F91"/>
          <w:sz w:val="24"/>
        </w:rPr>
        <w:t>2</w:t>
      </w:r>
      <w:r w:rsidR="000361B4">
        <w:rPr>
          <w:rFonts w:eastAsia="MS Mincho" w:cs="Times New Roman"/>
          <w:color w:val="365F91"/>
          <w:sz w:val="24"/>
        </w:rPr>
        <w:t>1</w:t>
      </w:r>
      <w:r w:rsidRPr="00B23B9F">
        <w:rPr>
          <w:rFonts w:eastAsia="MS Mincho" w:cs="Times New Roman"/>
          <w:color w:val="365F91"/>
          <w:sz w:val="24"/>
        </w:rPr>
        <w:t xml:space="preserve"> metais Teismas vykdė programą „Teisingumo vykdymas“, finansuojamą iš  valstybės </w:t>
      </w:r>
      <w:r w:rsidR="00616AA0">
        <w:rPr>
          <w:rFonts w:eastAsia="MS Mincho" w:cs="Times New Roman"/>
          <w:color w:val="365F91"/>
          <w:sz w:val="24"/>
        </w:rPr>
        <w:t>b</w:t>
      </w:r>
      <w:r w:rsidRPr="00B23B9F">
        <w:rPr>
          <w:rFonts w:eastAsia="MS Mincho" w:cs="Times New Roman"/>
          <w:color w:val="365F91"/>
          <w:sz w:val="24"/>
        </w:rPr>
        <w:t>iudžeto</w:t>
      </w:r>
      <w:r w:rsidR="000361B4">
        <w:rPr>
          <w:rFonts w:eastAsia="MS Mincho" w:cs="Times New Roman"/>
          <w:color w:val="365F91"/>
          <w:sz w:val="24"/>
        </w:rPr>
        <w:t xml:space="preserve"> </w:t>
      </w:r>
      <w:r w:rsidR="00616AA0">
        <w:rPr>
          <w:rFonts w:eastAsia="MS Mincho" w:cs="Times New Roman"/>
          <w:color w:val="365F91"/>
          <w:sz w:val="24"/>
        </w:rPr>
        <w:t>ir</w:t>
      </w:r>
      <w:r w:rsidR="000361B4">
        <w:rPr>
          <w:rFonts w:eastAsia="MS Mincho" w:cs="Times New Roman"/>
          <w:color w:val="365F91"/>
          <w:sz w:val="24"/>
        </w:rPr>
        <w:t xml:space="preserve"> </w:t>
      </w:r>
      <w:r w:rsidR="00616AA0">
        <w:rPr>
          <w:rFonts w:eastAsia="MS Mincho" w:cs="Times New Roman"/>
          <w:color w:val="365F91"/>
          <w:sz w:val="24"/>
        </w:rPr>
        <w:t xml:space="preserve">pajamų įmokų </w:t>
      </w:r>
      <w:r w:rsidRPr="00B23B9F">
        <w:rPr>
          <w:rFonts w:eastAsia="MS Mincho" w:cs="Times New Roman"/>
          <w:color w:val="365F91"/>
          <w:sz w:val="24"/>
        </w:rPr>
        <w:t xml:space="preserve">lėšų. </w:t>
      </w:r>
      <w:r w:rsidR="00616AA0">
        <w:rPr>
          <w:rFonts w:eastAsia="MS Mincho" w:cs="Times New Roman"/>
          <w:color w:val="365F91"/>
          <w:sz w:val="24"/>
        </w:rPr>
        <w:t xml:space="preserve">Pajamų įmokų lėšos sudarė </w:t>
      </w:r>
      <w:r w:rsidR="00616AA0" w:rsidRPr="00616AA0">
        <w:rPr>
          <w:rFonts w:eastAsia="MS Mincho" w:cs="Times New Roman"/>
          <w:color w:val="365F91"/>
          <w:sz w:val="24"/>
        </w:rPr>
        <w:t>0,</w:t>
      </w:r>
      <w:r w:rsidR="00616AA0">
        <w:rPr>
          <w:rFonts w:eastAsia="MS Mincho" w:cs="Times New Roman"/>
          <w:color w:val="365F91"/>
          <w:sz w:val="24"/>
        </w:rPr>
        <w:t xml:space="preserve">015 % nuo visų gautų asignavimų. </w:t>
      </w:r>
      <w:r w:rsidRPr="00B23B9F">
        <w:rPr>
          <w:rFonts w:eastAsia="MS Mincho" w:cs="Times New Roman"/>
          <w:color w:val="365F91"/>
          <w:sz w:val="24"/>
        </w:rPr>
        <w:t>Asignavimai Teismo išlaidoms 20</w:t>
      </w:r>
      <w:r>
        <w:rPr>
          <w:rFonts w:eastAsia="MS Mincho" w:cs="Times New Roman"/>
          <w:color w:val="365F91"/>
          <w:sz w:val="24"/>
        </w:rPr>
        <w:t>2</w:t>
      </w:r>
      <w:r w:rsidR="000361B4">
        <w:rPr>
          <w:rFonts w:eastAsia="MS Mincho" w:cs="Times New Roman"/>
          <w:color w:val="365F91"/>
          <w:sz w:val="24"/>
        </w:rPr>
        <w:t>1</w:t>
      </w:r>
      <w:r w:rsidRPr="00B23B9F">
        <w:rPr>
          <w:rFonts w:eastAsia="MS Mincho" w:cs="Times New Roman"/>
          <w:color w:val="365F91"/>
          <w:sz w:val="24"/>
        </w:rPr>
        <w:t xml:space="preserve"> me</w:t>
      </w:r>
      <w:r w:rsidR="000361B4">
        <w:rPr>
          <w:rFonts w:eastAsia="MS Mincho" w:cs="Times New Roman"/>
          <w:color w:val="365F91"/>
          <w:sz w:val="24"/>
        </w:rPr>
        <w:t xml:space="preserve">tams </w:t>
      </w:r>
      <w:r w:rsidRPr="00B23B9F">
        <w:rPr>
          <w:rFonts w:eastAsia="MS Mincho" w:cs="Times New Roman"/>
          <w:color w:val="365F91"/>
          <w:sz w:val="24"/>
        </w:rPr>
        <w:t>sudarė 1.8</w:t>
      </w:r>
      <w:r w:rsidR="000361B4">
        <w:rPr>
          <w:rFonts w:eastAsia="MS Mincho" w:cs="Times New Roman"/>
          <w:color w:val="365F91"/>
          <w:sz w:val="24"/>
        </w:rPr>
        <w:t>18</w:t>
      </w:r>
      <w:r w:rsidRPr="00B23B9F">
        <w:rPr>
          <w:rFonts w:eastAsia="MS Mincho" w:cs="Times New Roman"/>
          <w:color w:val="365F91"/>
          <w:sz w:val="24"/>
        </w:rPr>
        <w:t>.</w:t>
      </w:r>
      <w:r w:rsidR="000361B4">
        <w:rPr>
          <w:rFonts w:eastAsia="MS Mincho" w:cs="Times New Roman"/>
          <w:color w:val="365F91"/>
          <w:sz w:val="24"/>
        </w:rPr>
        <w:t>1</w:t>
      </w:r>
      <w:r w:rsidRPr="00B23B9F">
        <w:rPr>
          <w:rFonts w:eastAsia="MS Mincho" w:cs="Times New Roman"/>
          <w:color w:val="365F91"/>
          <w:sz w:val="24"/>
        </w:rPr>
        <w:t>00 eurų</w:t>
      </w:r>
      <w:r w:rsidR="00237568">
        <w:rPr>
          <w:rFonts w:eastAsia="MS Mincho" w:cs="Times New Roman"/>
          <w:color w:val="365F91"/>
          <w:sz w:val="24"/>
        </w:rPr>
        <w:t>, turto įsigijimui – 2.900 eurų</w:t>
      </w:r>
      <w:r>
        <w:rPr>
          <w:rFonts w:eastAsia="MS Mincho" w:cs="Times New Roman"/>
          <w:color w:val="365F91"/>
          <w:sz w:val="24"/>
        </w:rPr>
        <w:t xml:space="preserve">. </w:t>
      </w:r>
      <w:r w:rsidRPr="00B23B9F">
        <w:rPr>
          <w:rFonts w:eastAsia="MS Mincho" w:cs="Times New Roman"/>
          <w:color w:val="365F91"/>
          <w:sz w:val="24"/>
        </w:rPr>
        <w:t>Didžioji biudžeto dalis panaudota darbuotojų darbo užmokesčiui</w:t>
      </w:r>
      <w:r w:rsidR="00237568">
        <w:rPr>
          <w:rFonts w:eastAsia="MS Mincho" w:cs="Times New Roman"/>
          <w:color w:val="365F91"/>
          <w:sz w:val="24"/>
        </w:rPr>
        <w:t>, ryšių ir komunalinių paslaugų įsigijimo išlaidoms.</w:t>
      </w:r>
      <w:r w:rsidRPr="00B23B9F">
        <w:rPr>
          <w:rFonts w:eastAsia="MS Mincho" w:cs="Times New Roman"/>
          <w:color w:val="365F91"/>
          <w:sz w:val="24"/>
        </w:rPr>
        <w:tab/>
      </w:r>
    </w:p>
    <w:p w14:paraId="6548AAD6" w14:textId="14D061D9" w:rsidR="00566D90" w:rsidRDefault="001705BD" w:rsidP="001705BD">
      <w:pPr>
        <w:jc w:val="both"/>
      </w:pPr>
      <w:r>
        <w:rPr>
          <w:noProof/>
          <w:color w:val="374C80" w:themeColor="accent1" w:themeShade="BF"/>
          <w:sz w:val="24"/>
        </w:rPr>
        <w:drawing>
          <wp:inline distT="0" distB="0" distL="0" distR="0" wp14:anchorId="194682DF" wp14:editId="068AEFB8">
            <wp:extent cx="5943600" cy="2828925"/>
            <wp:effectExtent l="0" t="0" r="0" b="9525"/>
            <wp:docPr id="450" name="Diagrama 45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AC8920E" w14:textId="0C6EB0F9" w:rsidR="00566D90" w:rsidRDefault="00F80DA2" w:rsidP="00E47D76">
      <w:r w:rsidRPr="00B23B9F">
        <w:rPr>
          <w:rFonts w:ascii="Calibri" w:eastAsia="Calibri" w:hAnsi="Calibri" w:cs="Times New Roman"/>
          <w:noProof/>
          <w:sz w:val="22"/>
          <w:szCs w:val="22"/>
          <w:lang w:val="en-GB"/>
        </w:rPr>
        <w:drawing>
          <wp:inline distT="0" distB="0" distL="0" distR="0" wp14:anchorId="0D87FF66" wp14:editId="540A745A">
            <wp:extent cx="5943600" cy="2832100"/>
            <wp:effectExtent l="0" t="0" r="0" b="6350"/>
            <wp:docPr id="459" name="Diagrama 4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1AE4152" w14:textId="24467CD2" w:rsidR="00566D90" w:rsidRDefault="00566D90" w:rsidP="00E47D76"/>
    <w:p w14:paraId="0F06CB71" w14:textId="5C3E386B" w:rsidR="00942511" w:rsidRPr="008425EA" w:rsidRDefault="00942511" w:rsidP="00942511">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0944" behindDoc="0" locked="0" layoutInCell="1" allowOverlap="1" wp14:anchorId="12B77250" wp14:editId="22A92CBF">
            <wp:simplePos x="0" y="0"/>
            <wp:positionH relativeFrom="margin">
              <wp:posOffset>4819650</wp:posOffset>
            </wp:positionH>
            <wp:positionV relativeFrom="margin">
              <wp:posOffset>-152400</wp:posOffset>
            </wp:positionV>
            <wp:extent cx="1323975" cy="685800"/>
            <wp:effectExtent l="0" t="0" r="9525" b="0"/>
            <wp:wrapSquare wrapText="bothSides"/>
            <wp:docPr id="462" name="Paveikslėlis 46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STRATEGINIO PLANO ĮGYVENDINIMAS</w:t>
      </w:r>
    </w:p>
    <w:p w14:paraId="2EBDBD6E" w14:textId="4018EBEB" w:rsidR="00566D90" w:rsidRDefault="00566D90" w:rsidP="00E47D76"/>
    <w:p w14:paraId="4B82AC10" w14:textId="77777777" w:rsidR="00AC78D0" w:rsidRPr="00AC78D0" w:rsidRDefault="00AC78D0" w:rsidP="00AC78D0">
      <w:pPr>
        <w:spacing w:line="256" w:lineRule="auto"/>
        <w:jc w:val="both"/>
        <w:rPr>
          <w:rFonts w:eastAsia="Calibri" w:cs="Arial"/>
          <w:b/>
          <w:i/>
          <w:color w:val="1E5E9F" w:themeColor="accent3" w:themeShade="BF"/>
          <w:sz w:val="28"/>
          <w:szCs w:val="28"/>
        </w:rPr>
      </w:pPr>
      <w:r w:rsidRPr="00AC78D0">
        <w:rPr>
          <w:rFonts w:eastAsia="Calibri" w:cs="Arial"/>
          <w:bCs/>
          <w:i/>
          <w:color w:val="1E5E9F" w:themeColor="accent3" w:themeShade="BF"/>
          <w:sz w:val="28"/>
          <w:szCs w:val="28"/>
        </w:rPr>
        <w:t xml:space="preserve">           </w:t>
      </w:r>
      <w:r w:rsidRPr="00AC78D0">
        <w:rPr>
          <w:rFonts w:eastAsia="Calibri" w:cs="Arial"/>
          <w:b/>
          <w:i/>
          <w:color w:val="1E5E9F" w:themeColor="accent3" w:themeShade="BF"/>
          <w:sz w:val="28"/>
          <w:szCs w:val="28"/>
        </w:rPr>
        <w:t>Teismo strateginis tikslas – vykdyti teisingumą ir užtikrinti konstitucinių vertybių gynimą kaip pirmosios instancijos teismui.</w:t>
      </w:r>
    </w:p>
    <w:p w14:paraId="171F70BD" w14:textId="5B7ACDB4" w:rsidR="00566D90" w:rsidRPr="00995D06" w:rsidRDefault="00C81C52" w:rsidP="00995D06">
      <w:pPr>
        <w:ind w:firstLine="851"/>
        <w:jc w:val="both"/>
        <w:rPr>
          <w:color w:val="1E5E9F" w:themeColor="accent3" w:themeShade="BF"/>
          <w:sz w:val="24"/>
          <w:szCs w:val="24"/>
        </w:rPr>
      </w:pPr>
      <w:r w:rsidRPr="00995D06">
        <w:rPr>
          <w:color w:val="1E5E9F" w:themeColor="accent3" w:themeShade="BF"/>
          <w:sz w:val="24"/>
          <w:szCs w:val="24"/>
        </w:rPr>
        <w:t>Šiam strateginiam tikslui įgyvendinti</w:t>
      </w:r>
      <w:r w:rsidR="00D41D6B">
        <w:rPr>
          <w:color w:val="1E5E9F" w:themeColor="accent3" w:themeShade="BF"/>
          <w:sz w:val="24"/>
          <w:szCs w:val="24"/>
        </w:rPr>
        <w:t xml:space="preserve"> </w:t>
      </w:r>
      <w:r w:rsidRPr="00995D06">
        <w:rPr>
          <w:color w:val="1E5E9F" w:themeColor="accent3" w:themeShade="BF"/>
          <w:sz w:val="24"/>
          <w:szCs w:val="24"/>
        </w:rPr>
        <w:t>Teismas vykd</w:t>
      </w:r>
      <w:r w:rsidR="000043A0">
        <w:rPr>
          <w:color w:val="1E5E9F" w:themeColor="accent3" w:themeShade="BF"/>
          <w:sz w:val="24"/>
          <w:szCs w:val="24"/>
        </w:rPr>
        <w:t>o</w:t>
      </w:r>
      <w:r w:rsidRPr="00995D06">
        <w:rPr>
          <w:color w:val="1E5E9F" w:themeColor="accent3" w:themeShade="BF"/>
          <w:sz w:val="24"/>
          <w:szCs w:val="24"/>
        </w:rPr>
        <w:t xml:space="preserve"> vieną programą</w:t>
      </w:r>
      <w:r w:rsidR="00E66032">
        <w:rPr>
          <w:color w:val="1E5E9F" w:themeColor="accent3" w:themeShade="BF"/>
          <w:sz w:val="24"/>
          <w:szCs w:val="24"/>
        </w:rPr>
        <w:t xml:space="preserve"> „Teisingumo vykdymas“</w:t>
      </w:r>
      <w:r w:rsidRPr="00995D06">
        <w:rPr>
          <w:color w:val="1E5E9F" w:themeColor="accent3" w:themeShade="BF"/>
          <w:sz w:val="24"/>
          <w:szCs w:val="24"/>
        </w:rPr>
        <w:t xml:space="preserve">, </w:t>
      </w:r>
      <w:r w:rsidR="000043A0">
        <w:rPr>
          <w:color w:val="1E5E9F" w:themeColor="accent3" w:themeShade="BF"/>
          <w:sz w:val="24"/>
          <w:szCs w:val="24"/>
        </w:rPr>
        <w:t xml:space="preserve">kuri yra </w:t>
      </w:r>
      <w:r w:rsidRPr="00995D06">
        <w:rPr>
          <w:color w:val="1E5E9F" w:themeColor="accent3" w:themeShade="BF"/>
          <w:sz w:val="24"/>
          <w:szCs w:val="24"/>
        </w:rPr>
        <w:t>finansuojam</w:t>
      </w:r>
      <w:r w:rsidR="000043A0">
        <w:rPr>
          <w:color w:val="1E5E9F" w:themeColor="accent3" w:themeShade="BF"/>
          <w:sz w:val="24"/>
          <w:szCs w:val="24"/>
        </w:rPr>
        <w:t>a</w:t>
      </w:r>
      <w:r w:rsidRPr="00995D06">
        <w:rPr>
          <w:color w:val="1E5E9F" w:themeColor="accent3" w:themeShade="BF"/>
          <w:sz w:val="24"/>
          <w:szCs w:val="24"/>
        </w:rPr>
        <w:t xml:space="preserve"> iš</w:t>
      </w:r>
      <w:r w:rsidR="000043A0">
        <w:rPr>
          <w:color w:val="1E5E9F" w:themeColor="accent3" w:themeShade="BF"/>
          <w:sz w:val="24"/>
          <w:szCs w:val="24"/>
        </w:rPr>
        <w:t xml:space="preserve"> dviejų finansavimo šaltinių - </w:t>
      </w:r>
      <w:r w:rsidRPr="00995D06">
        <w:rPr>
          <w:color w:val="1E5E9F" w:themeColor="accent3" w:themeShade="BF"/>
          <w:sz w:val="24"/>
          <w:szCs w:val="24"/>
        </w:rPr>
        <w:t>valstybės biudžeto lėšų</w:t>
      </w:r>
      <w:r w:rsidR="000043A0">
        <w:rPr>
          <w:color w:val="1E5E9F" w:themeColor="accent3" w:themeShade="BF"/>
          <w:sz w:val="24"/>
          <w:szCs w:val="24"/>
        </w:rPr>
        <w:t xml:space="preserve"> ir asignavimų valdytojo pajamų įmokų už kopijavimo paslaugas.</w:t>
      </w:r>
      <w:r w:rsidR="00E66032">
        <w:rPr>
          <w:color w:val="1E5E9F" w:themeColor="accent3" w:themeShade="BF"/>
          <w:sz w:val="24"/>
          <w:szCs w:val="24"/>
        </w:rPr>
        <w:t xml:space="preserve"> Programa apima visas Teismo veiklos sritis. </w:t>
      </w:r>
    </w:p>
    <w:p w14:paraId="6BEF8062" w14:textId="77777777" w:rsidR="00995D06" w:rsidRPr="003C7F08" w:rsidRDefault="00995D06" w:rsidP="00995D06">
      <w:pPr>
        <w:spacing w:line="256" w:lineRule="auto"/>
        <w:jc w:val="both"/>
        <w:rPr>
          <w:rFonts w:eastAsia="Calibri" w:cs="Arial"/>
          <w:color w:val="1E5E9F" w:themeColor="accent3" w:themeShade="BF"/>
          <w:sz w:val="22"/>
          <w:szCs w:val="22"/>
        </w:rPr>
      </w:pPr>
      <w:r w:rsidRPr="003C7F08">
        <w:rPr>
          <w:rFonts w:eastAsia="Calibri" w:cs="Arial"/>
          <w:b/>
          <w:i/>
          <w:color w:val="1E5E9F" w:themeColor="accent3" w:themeShade="BF"/>
          <w:sz w:val="22"/>
          <w:szCs w:val="22"/>
        </w:rPr>
        <w:t>1 lentelė.</w:t>
      </w:r>
      <w:r w:rsidRPr="003C7F08">
        <w:rPr>
          <w:rFonts w:eastAsia="Calibri" w:cs="Arial"/>
          <w:i/>
          <w:color w:val="1E5E9F" w:themeColor="accent3" w:themeShade="BF"/>
          <w:sz w:val="22"/>
          <w:szCs w:val="22"/>
        </w:rPr>
        <w:t xml:space="preserve"> </w:t>
      </w:r>
      <w:r w:rsidRPr="003C7F08">
        <w:rPr>
          <w:rFonts w:eastAsia="Calibri" w:cs="Arial"/>
          <w:i/>
          <w:iCs/>
          <w:color w:val="1E5E9F" w:themeColor="accent3" w:themeShade="BF"/>
          <w:sz w:val="22"/>
          <w:szCs w:val="22"/>
        </w:rPr>
        <w:t>Strateginį tikslą įgyvendinančios programos ir atitinkamų metų Lietuvos Respublikos valstybės biudžeto ir savivaldybių biudžetų finansinių rodiklių patvirtinimo įstatyme patvirtintų asignavimų panaudojimas.</w:t>
      </w:r>
    </w:p>
    <w:tbl>
      <w:tblPr>
        <w:tblW w:w="936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691"/>
        <w:gridCol w:w="1276"/>
        <w:gridCol w:w="1275"/>
        <w:gridCol w:w="1560"/>
        <w:gridCol w:w="2389"/>
      </w:tblGrid>
      <w:tr w:rsidR="00E66032" w:rsidRPr="003444B4" w14:paraId="6E752F17" w14:textId="77777777" w:rsidTr="00535EDA">
        <w:tc>
          <w:tcPr>
            <w:tcW w:w="116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1535AE2" w14:textId="77777777" w:rsidR="00E66032" w:rsidRPr="003444B4" w:rsidRDefault="00E66032" w:rsidP="00535EDA">
            <w:pPr>
              <w:spacing w:line="256" w:lineRule="auto"/>
              <w:jc w:val="center"/>
              <w:rPr>
                <w:rFonts w:eastAsia="Times New Roman" w:cs="Arial"/>
                <w:b/>
                <w:bCs/>
                <w:color w:val="242852" w:themeColor="text2"/>
                <w:sz w:val="18"/>
                <w:szCs w:val="18"/>
              </w:rPr>
            </w:pPr>
            <w:r w:rsidRPr="003444B4">
              <w:rPr>
                <w:rFonts w:eastAsia="Calibri" w:cs="Arial"/>
                <w:b/>
                <w:bCs/>
                <w:color w:val="242852" w:themeColor="text2"/>
                <w:sz w:val="18"/>
                <w:szCs w:val="18"/>
              </w:rPr>
              <w:t>Programos kodas</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5D26526" w14:textId="77777777" w:rsidR="00E66032" w:rsidRPr="003444B4" w:rsidRDefault="00E66032" w:rsidP="00535EDA">
            <w:pPr>
              <w:spacing w:line="256" w:lineRule="auto"/>
              <w:jc w:val="center"/>
              <w:rPr>
                <w:rFonts w:eastAsia="Times New Roman" w:cs="Arial"/>
                <w:b/>
                <w:bCs/>
                <w:color w:val="242852" w:themeColor="text2"/>
                <w:sz w:val="18"/>
                <w:szCs w:val="18"/>
              </w:rPr>
            </w:pPr>
            <w:r w:rsidRPr="003444B4">
              <w:rPr>
                <w:rFonts w:eastAsia="Calibri" w:cs="Arial"/>
                <w:b/>
                <w:bCs/>
                <w:color w:val="242852" w:themeColor="text2"/>
                <w:sz w:val="18"/>
                <w:szCs w:val="18"/>
              </w:rPr>
              <w:t>Programos pavadinimas</w:t>
            </w:r>
          </w:p>
        </w:tc>
        <w:tc>
          <w:tcPr>
            <w:tcW w:w="6500"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37F1C7F" w14:textId="77777777" w:rsidR="00E66032" w:rsidRPr="003444B4" w:rsidRDefault="00E66032" w:rsidP="00535EDA">
            <w:pPr>
              <w:spacing w:line="256" w:lineRule="auto"/>
              <w:jc w:val="center"/>
              <w:rPr>
                <w:rFonts w:eastAsia="Times New Roman" w:cs="Arial"/>
                <w:b/>
                <w:bCs/>
                <w:color w:val="242852" w:themeColor="text2"/>
                <w:sz w:val="18"/>
                <w:szCs w:val="18"/>
              </w:rPr>
            </w:pPr>
            <w:r w:rsidRPr="003444B4">
              <w:rPr>
                <w:rFonts w:eastAsia="Calibri" w:cs="Arial"/>
                <w:b/>
                <w:bCs/>
                <w:color w:val="242852" w:themeColor="text2"/>
                <w:sz w:val="18"/>
                <w:szCs w:val="18"/>
              </w:rPr>
              <w:t>Asignavimų panaudojimas (tūkst. Eur)</w:t>
            </w:r>
          </w:p>
        </w:tc>
      </w:tr>
      <w:tr w:rsidR="00E66032" w:rsidRPr="003444B4" w14:paraId="417F420C" w14:textId="77777777" w:rsidTr="00535EDA">
        <w:tc>
          <w:tcPr>
            <w:tcW w:w="1169" w:type="dxa"/>
            <w:vMerge/>
            <w:tcBorders>
              <w:top w:val="single" w:sz="4" w:space="0" w:color="auto"/>
              <w:left w:val="single" w:sz="4" w:space="0" w:color="auto"/>
              <w:bottom w:val="single" w:sz="4" w:space="0" w:color="auto"/>
              <w:right w:val="single" w:sz="4" w:space="0" w:color="auto"/>
            </w:tcBorders>
            <w:vAlign w:val="center"/>
            <w:hideMark/>
          </w:tcPr>
          <w:p w14:paraId="209C8868" w14:textId="77777777" w:rsidR="00E66032" w:rsidRPr="003444B4" w:rsidRDefault="00E66032" w:rsidP="00535EDA">
            <w:pPr>
              <w:spacing w:line="256" w:lineRule="auto"/>
              <w:rPr>
                <w:rFonts w:eastAsia="Times New Roman" w:cs="Arial"/>
                <w:b/>
                <w:bCs/>
                <w:color w:val="242852" w:themeColor="text2"/>
                <w:sz w:val="18"/>
                <w:szCs w:val="18"/>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3029CBC8" w14:textId="77777777" w:rsidR="00E66032" w:rsidRPr="003444B4" w:rsidRDefault="00E66032" w:rsidP="00535EDA">
            <w:pPr>
              <w:spacing w:line="256" w:lineRule="auto"/>
              <w:rPr>
                <w:rFonts w:eastAsia="Times New Roman" w:cs="Arial"/>
                <w:b/>
                <w:bCs/>
                <w:color w:val="242852" w:themeColor="text2"/>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E7B94DE" w14:textId="77777777" w:rsidR="00E66032" w:rsidRPr="003444B4" w:rsidRDefault="00E66032" w:rsidP="00535EDA">
            <w:pPr>
              <w:spacing w:line="256" w:lineRule="auto"/>
              <w:jc w:val="center"/>
              <w:rPr>
                <w:rFonts w:eastAsia="Times New Roman" w:cs="Arial"/>
                <w:b/>
                <w:bCs/>
                <w:color w:val="242852" w:themeColor="text2"/>
                <w:sz w:val="18"/>
                <w:szCs w:val="18"/>
              </w:rPr>
            </w:pPr>
            <w:r w:rsidRPr="003444B4">
              <w:rPr>
                <w:rFonts w:eastAsia="Calibri" w:cs="Arial"/>
                <w:b/>
                <w:bCs/>
                <w:color w:val="242852" w:themeColor="text2"/>
                <w:sz w:val="18"/>
                <w:szCs w:val="18"/>
              </w:rPr>
              <w:t xml:space="preserve">Patvirtintas </w:t>
            </w:r>
          </w:p>
          <w:p w14:paraId="760AE0FC" w14:textId="77777777" w:rsidR="00E66032" w:rsidRPr="003444B4" w:rsidRDefault="00E66032" w:rsidP="00535EDA">
            <w:pPr>
              <w:spacing w:line="256" w:lineRule="auto"/>
              <w:jc w:val="center"/>
              <w:rPr>
                <w:rFonts w:eastAsia="Times New Roman" w:cs="Arial"/>
                <w:b/>
                <w:bCs/>
                <w:color w:val="242852" w:themeColor="text2"/>
                <w:sz w:val="18"/>
                <w:szCs w:val="18"/>
              </w:rPr>
            </w:pPr>
            <w:r w:rsidRPr="003444B4">
              <w:rPr>
                <w:rFonts w:eastAsia="Calibri" w:cs="Arial"/>
                <w:b/>
                <w:bCs/>
                <w:color w:val="242852" w:themeColor="text2"/>
                <w:sz w:val="18"/>
                <w:szCs w:val="18"/>
              </w:rPr>
              <w:t>asignavimų planas</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6629AC" w14:textId="77777777" w:rsidR="00E66032" w:rsidRPr="003444B4" w:rsidRDefault="00E66032" w:rsidP="00535EDA">
            <w:pPr>
              <w:spacing w:line="256" w:lineRule="auto"/>
              <w:jc w:val="center"/>
              <w:rPr>
                <w:rFonts w:eastAsia="Times New Roman" w:cs="Arial"/>
                <w:b/>
                <w:bCs/>
                <w:color w:val="242852" w:themeColor="text2"/>
                <w:sz w:val="18"/>
                <w:szCs w:val="18"/>
              </w:rPr>
            </w:pPr>
            <w:r w:rsidRPr="003444B4">
              <w:rPr>
                <w:rFonts w:eastAsia="Calibri" w:cs="Arial"/>
                <w:b/>
                <w:bCs/>
                <w:color w:val="242852" w:themeColor="text2"/>
                <w:sz w:val="18"/>
                <w:szCs w:val="18"/>
              </w:rPr>
              <w:t>Patikslintas</w:t>
            </w:r>
          </w:p>
          <w:p w14:paraId="5C59645B" w14:textId="77777777" w:rsidR="00E66032" w:rsidRPr="003444B4" w:rsidRDefault="00E66032" w:rsidP="00535EDA">
            <w:pPr>
              <w:spacing w:line="256" w:lineRule="auto"/>
              <w:jc w:val="center"/>
              <w:rPr>
                <w:rFonts w:eastAsia="Times New Roman" w:cs="Arial"/>
                <w:b/>
                <w:bCs/>
                <w:color w:val="242852" w:themeColor="text2"/>
                <w:sz w:val="18"/>
                <w:szCs w:val="18"/>
              </w:rPr>
            </w:pPr>
            <w:r w:rsidRPr="003444B4">
              <w:rPr>
                <w:rFonts w:eastAsia="Calibri" w:cs="Arial"/>
                <w:b/>
                <w:bCs/>
                <w:color w:val="242852" w:themeColor="text2"/>
                <w:sz w:val="18"/>
                <w:szCs w:val="18"/>
              </w:rPr>
              <w:t>asignavimų planas*</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6BCBBA" w14:textId="77777777" w:rsidR="00E66032" w:rsidRPr="003444B4" w:rsidRDefault="00E66032" w:rsidP="00535EDA">
            <w:pPr>
              <w:spacing w:line="256" w:lineRule="auto"/>
              <w:jc w:val="center"/>
              <w:rPr>
                <w:rFonts w:eastAsia="Times New Roman" w:cs="Arial"/>
                <w:b/>
                <w:color w:val="242852" w:themeColor="text2"/>
                <w:sz w:val="18"/>
                <w:szCs w:val="18"/>
                <w:lang w:eastAsia="lt-LT"/>
              </w:rPr>
            </w:pPr>
            <w:r w:rsidRPr="003444B4">
              <w:rPr>
                <w:rFonts w:eastAsia="Calibri" w:cs="Arial"/>
                <w:b/>
                <w:color w:val="242852" w:themeColor="text2"/>
                <w:sz w:val="18"/>
                <w:szCs w:val="18"/>
                <w:lang w:eastAsia="lt-LT"/>
              </w:rPr>
              <w:t>Faktiškai panaudota</w:t>
            </w:r>
          </w:p>
          <w:p w14:paraId="7E738226" w14:textId="77777777" w:rsidR="00E66032" w:rsidRPr="003444B4" w:rsidRDefault="00E66032" w:rsidP="00535EDA">
            <w:pPr>
              <w:spacing w:line="256" w:lineRule="auto"/>
              <w:jc w:val="center"/>
              <w:rPr>
                <w:rFonts w:eastAsia="Times New Roman" w:cs="Arial"/>
                <w:b/>
                <w:color w:val="242852" w:themeColor="text2"/>
                <w:sz w:val="18"/>
                <w:szCs w:val="18"/>
                <w:lang w:eastAsia="lt-LT"/>
              </w:rPr>
            </w:pPr>
            <w:r w:rsidRPr="003444B4">
              <w:rPr>
                <w:rFonts w:eastAsia="Calibri" w:cs="Arial"/>
                <w:b/>
                <w:color w:val="242852" w:themeColor="text2"/>
                <w:sz w:val="18"/>
                <w:szCs w:val="18"/>
                <w:lang w:eastAsia="lt-LT"/>
              </w:rPr>
              <w:t>asignavimų</w:t>
            </w:r>
          </w:p>
        </w:tc>
        <w:tc>
          <w:tcPr>
            <w:tcW w:w="23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54D515" w14:textId="77777777" w:rsidR="00E66032" w:rsidRPr="003444B4" w:rsidRDefault="00E66032" w:rsidP="00535EDA">
            <w:pPr>
              <w:spacing w:line="256" w:lineRule="auto"/>
              <w:jc w:val="center"/>
              <w:rPr>
                <w:rFonts w:eastAsia="Times New Roman" w:cs="Arial"/>
                <w:b/>
                <w:color w:val="242852" w:themeColor="text2"/>
                <w:sz w:val="18"/>
                <w:szCs w:val="18"/>
                <w:lang w:eastAsia="lt-LT"/>
              </w:rPr>
            </w:pPr>
            <w:r w:rsidRPr="003444B4">
              <w:rPr>
                <w:rFonts w:eastAsia="Calibri" w:cs="Arial"/>
                <w:b/>
                <w:color w:val="242852" w:themeColor="text2"/>
                <w:sz w:val="18"/>
                <w:szCs w:val="18"/>
                <w:lang w:eastAsia="lt-LT"/>
              </w:rPr>
              <w:t>Panaudota asignavimų nuo asignavimų, nurodytų patikslintame plane, dalis (proc.)**</w:t>
            </w:r>
          </w:p>
        </w:tc>
      </w:tr>
      <w:tr w:rsidR="00E66032" w:rsidRPr="003444B4" w14:paraId="714BE078" w14:textId="77777777" w:rsidTr="00535EDA">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15A1C6" w14:textId="77777777" w:rsidR="00E66032" w:rsidRPr="00780F6D" w:rsidRDefault="00E66032" w:rsidP="00535EDA">
            <w:pPr>
              <w:spacing w:line="256" w:lineRule="auto"/>
              <w:jc w:val="center"/>
              <w:rPr>
                <w:rFonts w:eastAsia="Times New Roman" w:cs="Arial"/>
                <w:bCs/>
                <w:color w:val="242852" w:themeColor="text2"/>
                <w:sz w:val="16"/>
                <w:szCs w:val="16"/>
              </w:rPr>
            </w:pPr>
            <w:r w:rsidRPr="00780F6D">
              <w:rPr>
                <w:rFonts w:eastAsia="Calibri" w:cs="Arial"/>
                <w:bCs/>
                <w:color w:val="242852" w:themeColor="text2"/>
                <w:sz w:val="16"/>
                <w:szCs w:val="16"/>
              </w:rPr>
              <w:t>1</w:t>
            </w:r>
          </w:p>
        </w:tc>
        <w:tc>
          <w:tcPr>
            <w:tcW w:w="16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EBF37C" w14:textId="77777777" w:rsidR="00E66032" w:rsidRPr="00780F6D" w:rsidRDefault="00E66032" w:rsidP="00535EDA">
            <w:pPr>
              <w:spacing w:line="256" w:lineRule="auto"/>
              <w:jc w:val="center"/>
              <w:rPr>
                <w:rFonts w:eastAsia="Times New Roman" w:cs="Arial"/>
                <w:bCs/>
                <w:color w:val="242852" w:themeColor="text2"/>
                <w:sz w:val="16"/>
                <w:szCs w:val="16"/>
              </w:rPr>
            </w:pPr>
            <w:r w:rsidRPr="00780F6D">
              <w:rPr>
                <w:rFonts w:eastAsia="Calibri" w:cs="Arial"/>
                <w:bCs/>
                <w:color w:val="242852" w:themeColor="text2"/>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08E8ABA0" w14:textId="77777777" w:rsidR="00E66032" w:rsidRPr="00780F6D" w:rsidRDefault="00E66032" w:rsidP="00535EDA">
            <w:pPr>
              <w:spacing w:line="256" w:lineRule="auto"/>
              <w:jc w:val="center"/>
              <w:rPr>
                <w:rFonts w:eastAsia="Times New Roman" w:cs="Arial"/>
                <w:color w:val="242852" w:themeColor="text2"/>
                <w:sz w:val="16"/>
                <w:szCs w:val="16"/>
              </w:rPr>
            </w:pPr>
            <w:r w:rsidRPr="00780F6D">
              <w:rPr>
                <w:rFonts w:eastAsia="Calibri" w:cs="Arial"/>
                <w:color w:val="242852" w:themeColor="text2"/>
                <w:sz w:val="16"/>
                <w:szCs w:val="16"/>
              </w:rPr>
              <w:t>3</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610CC8DA" w14:textId="77777777" w:rsidR="00E66032" w:rsidRPr="00780F6D" w:rsidRDefault="00E66032" w:rsidP="00535EDA">
            <w:pPr>
              <w:spacing w:line="256" w:lineRule="auto"/>
              <w:jc w:val="center"/>
              <w:rPr>
                <w:rFonts w:eastAsia="Times New Roman" w:cs="Arial"/>
                <w:color w:val="242852" w:themeColor="text2"/>
                <w:sz w:val="16"/>
                <w:szCs w:val="16"/>
              </w:rPr>
            </w:pPr>
            <w:r w:rsidRPr="00780F6D">
              <w:rPr>
                <w:rFonts w:eastAsia="Calibri" w:cs="Arial"/>
                <w:color w:val="242852" w:themeColor="text2"/>
                <w:sz w:val="16"/>
                <w:szCs w:val="16"/>
              </w:rPr>
              <w:t>4</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42824815" w14:textId="77777777" w:rsidR="00E66032" w:rsidRPr="00780F6D" w:rsidRDefault="00E66032" w:rsidP="00535EDA">
            <w:pPr>
              <w:spacing w:line="256" w:lineRule="auto"/>
              <w:jc w:val="center"/>
              <w:rPr>
                <w:rFonts w:eastAsia="Times New Roman" w:cs="Arial"/>
                <w:color w:val="242852" w:themeColor="text2"/>
                <w:sz w:val="16"/>
                <w:szCs w:val="16"/>
              </w:rPr>
            </w:pPr>
            <w:r w:rsidRPr="00780F6D">
              <w:rPr>
                <w:rFonts w:eastAsia="Calibri" w:cs="Arial"/>
                <w:color w:val="242852" w:themeColor="text2"/>
                <w:sz w:val="16"/>
                <w:szCs w:val="16"/>
              </w:rPr>
              <w:t>5</w:t>
            </w:r>
          </w:p>
        </w:tc>
        <w:tc>
          <w:tcPr>
            <w:tcW w:w="2389" w:type="dxa"/>
            <w:tcBorders>
              <w:top w:val="single" w:sz="4" w:space="0" w:color="auto"/>
              <w:left w:val="single" w:sz="4" w:space="0" w:color="auto"/>
              <w:bottom w:val="single" w:sz="4" w:space="0" w:color="auto"/>
              <w:right w:val="single" w:sz="4" w:space="0" w:color="auto"/>
            </w:tcBorders>
            <w:shd w:val="clear" w:color="auto" w:fill="D9D9D9"/>
            <w:hideMark/>
          </w:tcPr>
          <w:p w14:paraId="1B143542" w14:textId="77777777" w:rsidR="00E66032" w:rsidRPr="00780F6D" w:rsidRDefault="00E66032" w:rsidP="00535EDA">
            <w:pPr>
              <w:spacing w:line="256" w:lineRule="auto"/>
              <w:jc w:val="center"/>
              <w:rPr>
                <w:rFonts w:eastAsia="Times New Roman" w:cs="Arial"/>
                <w:color w:val="242852" w:themeColor="text2"/>
                <w:sz w:val="16"/>
                <w:szCs w:val="16"/>
              </w:rPr>
            </w:pPr>
            <w:r w:rsidRPr="00780F6D">
              <w:rPr>
                <w:rFonts w:eastAsia="Calibri" w:cs="Arial"/>
                <w:color w:val="242852" w:themeColor="text2"/>
                <w:sz w:val="16"/>
                <w:szCs w:val="16"/>
              </w:rPr>
              <w:t>6</w:t>
            </w:r>
          </w:p>
        </w:tc>
      </w:tr>
      <w:tr w:rsidR="00E66032" w:rsidRPr="003444B4" w14:paraId="02EE0458" w14:textId="77777777" w:rsidTr="003C7F08">
        <w:trPr>
          <w:trHeight w:val="958"/>
        </w:trPr>
        <w:tc>
          <w:tcPr>
            <w:tcW w:w="11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EF3DFA" w14:textId="77777777" w:rsidR="00E66032" w:rsidRPr="003444B4" w:rsidRDefault="00E66032" w:rsidP="00535EDA">
            <w:pPr>
              <w:spacing w:line="256" w:lineRule="auto"/>
              <w:jc w:val="center"/>
              <w:rPr>
                <w:rFonts w:eastAsia="Times New Roman" w:cs="Arial"/>
                <w:bCs/>
                <w:color w:val="242852" w:themeColor="text2"/>
                <w:sz w:val="24"/>
              </w:rPr>
            </w:pPr>
            <w:r w:rsidRPr="003444B4">
              <w:rPr>
                <w:rFonts w:eastAsia="Times New Roman" w:cs="Arial"/>
                <w:bCs/>
                <w:color w:val="242852" w:themeColor="text2"/>
                <w:sz w:val="24"/>
              </w:rPr>
              <w:t>01.002</w:t>
            </w:r>
          </w:p>
        </w:tc>
        <w:tc>
          <w:tcPr>
            <w:tcW w:w="16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296654" w14:textId="18D8F980" w:rsidR="00E66032" w:rsidRPr="003444B4" w:rsidRDefault="00E66032" w:rsidP="003C7F08">
            <w:pPr>
              <w:spacing w:line="256" w:lineRule="auto"/>
              <w:jc w:val="center"/>
              <w:rPr>
                <w:rFonts w:eastAsia="Times New Roman" w:cs="Arial"/>
                <w:bCs/>
                <w:color w:val="242852" w:themeColor="text2"/>
                <w:sz w:val="24"/>
              </w:rPr>
            </w:pPr>
            <w:r w:rsidRPr="003444B4">
              <w:rPr>
                <w:rFonts w:eastAsia="Times New Roman" w:cs="Arial"/>
                <w:bCs/>
                <w:color w:val="242852" w:themeColor="text2"/>
                <w:sz w:val="24"/>
              </w:rPr>
              <w:t xml:space="preserve">Teisingumo vykdymas </w:t>
            </w:r>
            <w:r w:rsidRPr="003444B4">
              <w:rPr>
                <w:rFonts w:eastAsia="Times New Roman" w:cs="Arial"/>
                <w:bCs/>
                <w:i/>
                <w:color w:val="242852" w:themeColor="text2"/>
                <w:sz w:val="18"/>
                <w:szCs w:val="18"/>
              </w:rPr>
              <w:t>Telšių apylinkės teismas</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06477B70" w14:textId="7AEBF032" w:rsidR="00E66032" w:rsidRPr="003444B4" w:rsidRDefault="00E66032" w:rsidP="00535EDA">
            <w:pPr>
              <w:spacing w:line="256" w:lineRule="auto"/>
              <w:jc w:val="center"/>
              <w:rPr>
                <w:rFonts w:eastAsia="Times New Roman" w:cs="Arial"/>
                <w:color w:val="242852" w:themeColor="text2"/>
                <w:sz w:val="24"/>
              </w:rPr>
            </w:pPr>
            <w:r w:rsidRPr="003444B4">
              <w:rPr>
                <w:rFonts w:eastAsia="Times New Roman" w:cs="Arial"/>
                <w:color w:val="242852" w:themeColor="text2"/>
                <w:sz w:val="24"/>
              </w:rPr>
              <w:t>18</w:t>
            </w:r>
            <w:r w:rsidR="00780F6D">
              <w:rPr>
                <w:rFonts w:eastAsia="Times New Roman" w:cs="Arial"/>
                <w:color w:val="242852" w:themeColor="text2"/>
                <w:sz w:val="24"/>
                <w:lang w:val="en-US"/>
              </w:rPr>
              <w:t>22</w:t>
            </w:r>
            <w:r w:rsidRPr="003444B4">
              <w:rPr>
                <w:rFonts w:eastAsia="Times New Roman" w:cs="Arial"/>
                <w:color w:val="242852" w:themeColor="text2"/>
                <w:sz w:val="24"/>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hideMark/>
          </w:tcPr>
          <w:p w14:paraId="7F571FC5" w14:textId="48A347D5" w:rsidR="00E66032" w:rsidRPr="003444B4" w:rsidRDefault="00E66032" w:rsidP="00535EDA">
            <w:pPr>
              <w:spacing w:line="256" w:lineRule="auto"/>
              <w:jc w:val="center"/>
              <w:rPr>
                <w:rFonts w:eastAsia="Times New Roman" w:cs="Arial"/>
                <w:color w:val="242852" w:themeColor="text2"/>
                <w:sz w:val="24"/>
              </w:rPr>
            </w:pPr>
            <w:r w:rsidRPr="003444B4">
              <w:rPr>
                <w:rFonts w:eastAsia="Times New Roman" w:cs="Arial"/>
                <w:color w:val="242852" w:themeColor="text2"/>
                <w:sz w:val="24"/>
              </w:rPr>
              <w:t>18</w:t>
            </w:r>
            <w:r w:rsidR="00780F6D">
              <w:rPr>
                <w:rFonts w:eastAsia="Times New Roman" w:cs="Arial"/>
                <w:color w:val="242852" w:themeColor="text2"/>
                <w:sz w:val="24"/>
              </w:rPr>
              <w:t>22</w:t>
            </w:r>
            <w:r w:rsidRPr="003444B4">
              <w:rPr>
                <w:rFonts w:eastAsia="Times New Roman" w:cs="Arial"/>
                <w:color w:val="242852" w:themeColor="text2"/>
                <w:sz w:val="24"/>
              </w:rPr>
              <w:t>,0</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14:paraId="4C6ACF96" w14:textId="1BC24E51" w:rsidR="00E66032" w:rsidRPr="003444B4" w:rsidRDefault="00E66032" w:rsidP="00535EDA">
            <w:pPr>
              <w:spacing w:line="256" w:lineRule="auto"/>
              <w:jc w:val="center"/>
              <w:rPr>
                <w:rFonts w:eastAsia="Times New Roman" w:cs="Arial"/>
                <w:color w:val="242852" w:themeColor="text2"/>
                <w:sz w:val="24"/>
              </w:rPr>
            </w:pPr>
            <w:r w:rsidRPr="003444B4">
              <w:rPr>
                <w:rFonts w:eastAsia="Times New Roman" w:cs="Arial"/>
                <w:color w:val="242852" w:themeColor="text2"/>
                <w:sz w:val="24"/>
              </w:rPr>
              <w:t>18</w:t>
            </w:r>
            <w:r w:rsidR="00780F6D">
              <w:rPr>
                <w:rFonts w:eastAsia="Times New Roman" w:cs="Arial"/>
                <w:color w:val="242852" w:themeColor="text2"/>
                <w:sz w:val="24"/>
              </w:rPr>
              <w:t>21,3</w:t>
            </w:r>
          </w:p>
        </w:tc>
        <w:tc>
          <w:tcPr>
            <w:tcW w:w="2389" w:type="dxa"/>
            <w:tcBorders>
              <w:top w:val="single" w:sz="4" w:space="0" w:color="auto"/>
              <w:left w:val="single" w:sz="4" w:space="0" w:color="auto"/>
              <w:bottom w:val="single" w:sz="4" w:space="0" w:color="auto"/>
              <w:right w:val="single" w:sz="4" w:space="0" w:color="auto"/>
            </w:tcBorders>
            <w:shd w:val="clear" w:color="auto" w:fill="FFFFFF"/>
            <w:hideMark/>
          </w:tcPr>
          <w:p w14:paraId="38AA939F" w14:textId="2ECB475F" w:rsidR="00E66032" w:rsidRPr="003444B4" w:rsidRDefault="00780F6D" w:rsidP="00535EDA">
            <w:pPr>
              <w:spacing w:line="256" w:lineRule="auto"/>
              <w:jc w:val="center"/>
              <w:rPr>
                <w:rFonts w:eastAsia="Times New Roman" w:cs="Arial"/>
                <w:color w:val="242852" w:themeColor="text2"/>
                <w:sz w:val="24"/>
              </w:rPr>
            </w:pPr>
            <w:r>
              <w:rPr>
                <w:rFonts w:eastAsia="Times New Roman" w:cs="Arial"/>
                <w:color w:val="242852" w:themeColor="text2"/>
                <w:sz w:val="24"/>
              </w:rPr>
              <w:t>99,96</w:t>
            </w:r>
          </w:p>
        </w:tc>
      </w:tr>
      <w:tr w:rsidR="00E66032" w:rsidRPr="003444B4" w14:paraId="6B3BEDB9" w14:textId="77777777" w:rsidTr="003C7F08">
        <w:trPr>
          <w:trHeight w:val="493"/>
        </w:trPr>
        <w:tc>
          <w:tcPr>
            <w:tcW w:w="2860" w:type="dxa"/>
            <w:gridSpan w:val="2"/>
            <w:tcBorders>
              <w:top w:val="single" w:sz="4" w:space="0" w:color="auto"/>
              <w:left w:val="single" w:sz="4" w:space="0" w:color="auto"/>
              <w:bottom w:val="single" w:sz="4" w:space="0" w:color="auto"/>
              <w:right w:val="single" w:sz="4" w:space="0" w:color="auto"/>
            </w:tcBorders>
            <w:hideMark/>
          </w:tcPr>
          <w:p w14:paraId="002965AF" w14:textId="77777777" w:rsidR="00E66032" w:rsidRPr="003444B4" w:rsidRDefault="00E66032" w:rsidP="00535EDA">
            <w:pPr>
              <w:spacing w:line="256" w:lineRule="auto"/>
              <w:rPr>
                <w:rFonts w:eastAsia="Times New Roman" w:cs="Arial"/>
                <w:bCs/>
                <w:i/>
                <w:color w:val="242852" w:themeColor="text2"/>
                <w:sz w:val="18"/>
                <w:szCs w:val="18"/>
              </w:rPr>
            </w:pPr>
            <w:r w:rsidRPr="003444B4">
              <w:rPr>
                <w:rFonts w:eastAsia="Calibri" w:cs="Arial"/>
                <w:bCs/>
                <w:i/>
                <w:color w:val="242852" w:themeColor="text2"/>
                <w:sz w:val="18"/>
                <w:szCs w:val="18"/>
              </w:rPr>
              <w:t>Iš jų ES ir kita tarptautinė finansinė parama</w:t>
            </w:r>
          </w:p>
        </w:tc>
        <w:tc>
          <w:tcPr>
            <w:tcW w:w="1276" w:type="dxa"/>
            <w:tcBorders>
              <w:top w:val="single" w:sz="4" w:space="0" w:color="auto"/>
              <w:left w:val="single" w:sz="4" w:space="0" w:color="auto"/>
              <w:bottom w:val="single" w:sz="4" w:space="0" w:color="auto"/>
              <w:right w:val="single" w:sz="4" w:space="0" w:color="auto"/>
            </w:tcBorders>
          </w:tcPr>
          <w:p w14:paraId="4F2EA984" w14:textId="77777777" w:rsidR="00E66032" w:rsidRPr="003444B4" w:rsidRDefault="00E66032" w:rsidP="00535EDA">
            <w:pPr>
              <w:spacing w:line="256" w:lineRule="auto"/>
              <w:jc w:val="center"/>
              <w:rPr>
                <w:rFonts w:eastAsia="Times New Roman" w:cs="Arial"/>
                <w:color w:val="242852" w:themeColor="text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4C2A0D9B" w14:textId="77777777" w:rsidR="00E66032" w:rsidRPr="003444B4" w:rsidRDefault="00E66032" w:rsidP="00535EDA">
            <w:pPr>
              <w:spacing w:line="256" w:lineRule="auto"/>
              <w:jc w:val="center"/>
              <w:rPr>
                <w:rFonts w:eastAsia="Times New Roman" w:cs="Arial"/>
                <w:color w:val="242852" w:themeColor="text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458C908" w14:textId="77777777" w:rsidR="00E66032" w:rsidRPr="003444B4" w:rsidRDefault="00E66032" w:rsidP="00535EDA">
            <w:pPr>
              <w:spacing w:line="256" w:lineRule="auto"/>
              <w:jc w:val="center"/>
              <w:rPr>
                <w:rFonts w:eastAsia="Times New Roman" w:cs="Arial"/>
                <w:color w:val="242852" w:themeColor="text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5D24E397" w14:textId="77777777" w:rsidR="00E66032" w:rsidRPr="003444B4" w:rsidRDefault="00E66032" w:rsidP="00535EDA">
            <w:pPr>
              <w:spacing w:line="256" w:lineRule="auto"/>
              <w:jc w:val="center"/>
              <w:rPr>
                <w:rFonts w:eastAsia="Times New Roman" w:cs="Arial"/>
                <w:color w:val="242852" w:themeColor="text2"/>
                <w:sz w:val="18"/>
                <w:szCs w:val="18"/>
              </w:rPr>
            </w:pPr>
          </w:p>
        </w:tc>
      </w:tr>
      <w:tr w:rsidR="00E66032" w:rsidRPr="003444B4" w14:paraId="45393C5C" w14:textId="77777777" w:rsidTr="00535EDA">
        <w:trPr>
          <w:trHeight w:val="274"/>
        </w:trPr>
        <w:tc>
          <w:tcPr>
            <w:tcW w:w="1169" w:type="dxa"/>
            <w:tcBorders>
              <w:top w:val="single" w:sz="4" w:space="0" w:color="auto"/>
              <w:left w:val="single" w:sz="4" w:space="0" w:color="auto"/>
              <w:bottom w:val="single" w:sz="4" w:space="0" w:color="auto"/>
              <w:right w:val="single" w:sz="4" w:space="0" w:color="auto"/>
            </w:tcBorders>
          </w:tcPr>
          <w:p w14:paraId="751BB230" w14:textId="77777777" w:rsidR="00E66032" w:rsidRPr="003444B4" w:rsidRDefault="00E66032" w:rsidP="00535EDA">
            <w:pPr>
              <w:spacing w:line="256" w:lineRule="auto"/>
              <w:jc w:val="both"/>
              <w:rPr>
                <w:rFonts w:eastAsia="Times New Roman" w:cs="Arial"/>
                <w:bCs/>
                <w:color w:val="242852" w:themeColor="text2"/>
                <w:sz w:val="18"/>
                <w:szCs w:val="18"/>
              </w:rPr>
            </w:pPr>
          </w:p>
        </w:tc>
        <w:tc>
          <w:tcPr>
            <w:tcW w:w="1691" w:type="dxa"/>
            <w:tcBorders>
              <w:top w:val="single" w:sz="4" w:space="0" w:color="auto"/>
              <w:left w:val="single" w:sz="4" w:space="0" w:color="auto"/>
              <w:bottom w:val="single" w:sz="4" w:space="0" w:color="auto"/>
              <w:right w:val="single" w:sz="4" w:space="0" w:color="auto"/>
            </w:tcBorders>
            <w:hideMark/>
          </w:tcPr>
          <w:p w14:paraId="428FCF80" w14:textId="77777777" w:rsidR="00E66032" w:rsidRPr="003444B4" w:rsidRDefault="00E66032" w:rsidP="00535EDA">
            <w:pPr>
              <w:spacing w:line="256" w:lineRule="auto"/>
              <w:jc w:val="center"/>
              <w:rPr>
                <w:rFonts w:eastAsia="Times New Roman" w:cs="Arial"/>
                <w:bCs/>
                <w:color w:val="242852" w:themeColor="text2"/>
                <w:sz w:val="18"/>
                <w:szCs w:val="18"/>
              </w:rPr>
            </w:pPr>
            <w:r w:rsidRPr="003444B4">
              <w:rPr>
                <w:rFonts w:eastAsia="Times New Roman" w:cs="Arial"/>
                <w:bCs/>
                <w:color w:val="242852" w:themeColor="text2"/>
                <w:sz w:val="18"/>
                <w:szCs w:val="18"/>
              </w:rPr>
              <w:t>–</w:t>
            </w:r>
          </w:p>
        </w:tc>
        <w:tc>
          <w:tcPr>
            <w:tcW w:w="1276" w:type="dxa"/>
            <w:tcBorders>
              <w:top w:val="single" w:sz="4" w:space="0" w:color="auto"/>
              <w:left w:val="single" w:sz="4" w:space="0" w:color="auto"/>
              <w:bottom w:val="single" w:sz="4" w:space="0" w:color="auto"/>
              <w:right w:val="single" w:sz="4" w:space="0" w:color="auto"/>
            </w:tcBorders>
          </w:tcPr>
          <w:p w14:paraId="22184947" w14:textId="77777777" w:rsidR="00E66032" w:rsidRPr="003444B4" w:rsidRDefault="00E66032" w:rsidP="00535EDA">
            <w:pPr>
              <w:spacing w:line="256" w:lineRule="auto"/>
              <w:jc w:val="center"/>
              <w:rPr>
                <w:rFonts w:eastAsia="Times New Roman" w:cs="Arial"/>
                <w:color w:val="242852" w:themeColor="text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18BFF23A" w14:textId="77777777" w:rsidR="00E66032" w:rsidRPr="003444B4" w:rsidRDefault="00E66032" w:rsidP="00535EDA">
            <w:pPr>
              <w:spacing w:line="256" w:lineRule="auto"/>
              <w:jc w:val="center"/>
              <w:rPr>
                <w:rFonts w:eastAsia="Times New Roman" w:cs="Arial"/>
                <w:color w:val="242852" w:themeColor="text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16BC4ED9" w14:textId="77777777" w:rsidR="00E66032" w:rsidRPr="003444B4" w:rsidRDefault="00E66032" w:rsidP="00535EDA">
            <w:pPr>
              <w:spacing w:line="256" w:lineRule="auto"/>
              <w:jc w:val="center"/>
              <w:rPr>
                <w:rFonts w:eastAsia="Times New Roman" w:cs="Arial"/>
                <w:color w:val="242852" w:themeColor="text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5129A203" w14:textId="77777777" w:rsidR="00E66032" w:rsidRPr="003444B4" w:rsidRDefault="00E66032" w:rsidP="00535EDA">
            <w:pPr>
              <w:spacing w:line="256" w:lineRule="auto"/>
              <w:jc w:val="center"/>
              <w:rPr>
                <w:rFonts w:eastAsia="Times New Roman" w:cs="Arial"/>
                <w:color w:val="242852" w:themeColor="text2"/>
                <w:sz w:val="18"/>
                <w:szCs w:val="18"/>
              </w:rPr>
            </w:pPr>
          </w:p>
        </w:tc>
      </w:tr>
    </w:tbl>
    <w:p w14:paraId="7A5E45D1" w14:textId="77777777" w:rsidR="000D57D1" w:rsidRPr="000D57D1" w:rsidRDefault="000D57D1" w:rsidP="000D57D1">
      <w:pPr>
        <w:spacing w:line="256" w:lineRule="auto"/>
        <w:jc w:val="both"/>
        <w:rPr>
          <w:rFonts w:eastAsia="Calibri" w:cs="Arial"/>
          <w:bCs/>
          <w:color w:val="1E5E9F" w:themeColor="accent3" w:themeShade="BF"/>
        </w:rPr>
      </w:pPr>
      <w:r w:rsidRPr="000D57D1">
        <w:rPr>
          <w:rFonts w:eastAsia="Calibri" w:cs="Arial"/>
          <w:bCs/>
          <w:color w:val="1E5E9F" w:themeColor="accent3" w:themeShade="BF"/>
        </w:rPr>
        <w:t>* Jeigu patikslintame plane asignavimai didėja ar mažėja daugiau nei 5 proc. lyginant su asignavimais, nurodytais patvirtintame plane, to priežastys trumpai paaiškinamos po lentele. Paaiškinimai pateikiami dėl patikslintų asignavimų programos lygiu.</w:t>
      </w:r>
    </w:p>
    <w:p w14:paraId="0DA958CB" w14:textId="77777777" w:rsidR="000D57D1" w:rsidRPr="000D57D1" w:rsidRDefault="000D57D1" w:rsidP="000D57D1">
      <w:pPr>
        <w:spacing w:line="256" w:lineRule="auto"/>
        <w:jc w:val="both"/>
        <w:rPr>
          <w:rFonts w:eastAsia="Calibri" w:cs="Arial"/>
          <w:bCs/>
          <w:color w:val="1E5E9F" w:themeColor="accent3" w:themeShade="BF"/>
        </w:rPr>
      </w:pPr>
      <w:r w:rsidRPr="000D57D1">
        <w:rPr>
          <w:rFonts w:eastAsia="Calibri" w:cs="Arial"/>
          <w:bCs/>
          <w:color w:val="1E5E9F" w:themeColor="accent3" w:themeShade="BF"/>
        </w:rPr>
        <w:t>** Jeigu asignavimų panaudojimo procento nuokrypiai viršija 10 proc., jie ir jų priežastys trumpai paaiškinami po lentele.</w:t>
      </w:r>
    </w:p>
    <w:p w14:paraId="0CE0F5B1" w14:textId="77777777" w:rsidR="00B048BB" w:rsidRPr="00FB063C" w:rsidRDefault="00FB063C" w:rsidP="00B048BB">
      <w:pPr>
        <w:spacing w:before="0" w:after="0"/>
        <w:ind w:firstLine="851"/>
        <w:jc w:val="both"/>
        <w:rPr>
          <w:rFonts w:eastAsia="Times New Roman" w:cs="Arial"/>
          <w:color w:val="1E5E9F" w:themeColor="accent3" w:themeShade="BF"/>
          <w:sz w:val="24"/>
        </w:rPr>
      </w:pPr>
      <w:r w:rsidRPr="00FB063C">
        <w:rPr>
          <w:rFonts w:eastAsia="Times New Roman" w:cs="Arial"/>
          <w:color w:val="1E5E9F" w:themeColor="accent3" w:themeShade="BF"/>
          <w:sz w:val="24"/>
        </w:rPr>
        <w:t xml:space="preserve">Strateginio tikslo įgyvendinimas matuojamas efekto vertinimo kriterijais. Kadangi efekto kriterijai turi matuoti strateginio tikslo įgyvendinimo poveikį visai visuomenei, rengiant strateginio planavimo tobulinimo teismuose metodiką buvo apibendrinta rekomendacija, kad </w:t>
      </w:r>
      <w:r w:rsidR="00B048BB" w:rsidRPr="00FB063C">
        <w:rPr>
          <w:rFonts w:eastAsia="Times New Roman" w:cs="Arial"/>
          <w:color w:val="1E5E9F" w:themeColor="accent3" w:themeShade="BF"/>
          <w:sz w:val="24"/>
        </w:rPr>
        <w:t xml:space="preserve">poveikį visai visuomenei sukuria ne atskiras teismas, o teismų sistema (ypač atsižvelgiant į tai, kad galutinis rezultatas dažnai pasiekiamas tik po kelių instancijų teismų sprendimų). </w:t>
      </w:r>
    </w:p>
    <w:p w14:paraId="5B9A1A60" w14:textId="77777777" w:rsidR="00520A29" w:rsidRPr="008425EA" w:rsidRDefault="00520A29" w:rsidP="00520A29">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2992" behindDoc="0" locked="0" layoutInCell="1" allowOverlap="1" wp14:anchorId="41F2C677" wp14:editId="19B4AB29">
            <wp:simplePos x="0" y="0"/>
            <wp:positionH relativeFrom="margin">
              <wp:posOffset>4819650</wp:posOffset>
            </wp:positionH>
            <wp:positionV relativeFrom="margin">
              <wp:posOffset>-152400</wp:posOffset>
            </wp:positionV>
            <wp:extent cx="1323975" cy="685800"/>
            <wp:effectExtent l="0" t="0" r="9525" b="0"/>
            <wp:wrapSquare wrapText="bothSides"/>
            <wp:docPr id="463" name="Paveikslėlis 46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STRATEGINIO PLANO ĮGYVENDINIMAS</w:t>
      </w:r>
    </w:p>
    <w:p w14:paraId="62BDED73" w14:textId="77777777" w:rsidR="00520A29" w:rsidRDefault="00520A29" w:rsidP="00520A29">
      <w:pPr>
        <w:jc w:val="both"/>
        <w:rPr>
          <w:rFonts w:eastAsia="Times New Roman" w:cs="Arial"/>
          <w:color w:val="1E5E9F" w:themeColor="accent3" w:themeShade="BF"/>
          <w:sz w:val="24"/>
        </w:rPr>
      </w:pPr>
    </w:p>
    <w:p w14:paraId="5232F3A9" w14:textId="12AA3033" w:rsidR="00663FA1" w:rsidRPr="003444B4" w:rsidRDefault="00663FA1" w:rsidP="00663FA1">
      <w:pPr>
        <w:spacing w:before="0" w:after="0"/>
        <w:ind w:firstLine="851"/>
        <w:jc w:val="both"/>
        <w:rPr>
          <w:rFonts w:eastAsia="Times New Roman" w:cs="Arial"/>
          <w:color w:val="242852" w:themeColor="text2"/>
          <w:sz w:val="24"/>
        </w:rPr>
      </w:pPr>
      <w:r w:rsidRPr="00663FA1">
        <w:rPr>
          <w:rFonts w:eastAsia="Times New Roman" w:cs="Arial"/>
          <w:color w:val="1E5E9F" w:themeColor="accent3" w:themeShade="BF"/>
          <w:sz w:val="24"/>
        </w:rPr>
        <w:t xml:space="preserve">Atsižvelgiant į minėtą rekomendaciją, strateginio tikslo pažangai matuoti, </w:t>
      </w:r>
      <w:r w:rsidRPr="00663FA1">
        <w:rPr>
          <w:rFonts w:eastAsia="Times New Roman" w:cs="Arial"/>
          <w:b/>
          <w:bCs/>
          <w:color w:val="1E5E9F" w:themeColor="accent3" w:themeShade="BF"/>
          <w:sz w:val="24"/>
        </w:rPr>
        <w:t>teismas</w:t>
      </w:r>
      <w:r w:rsidRPr="00663FA1">
        <w:rPr>
          <w:rFonts w:eastAsia="Times New Roman" w:cs="Arial"/>
          <w:color w:val="1E5E9F" w:themeColor="accent3" w:themeShade="BF"/>
          <w:sz w:val="24"/>
        </w:rPr>
        <w:t xml:space="preserve"> </w:t>
      </w:r>
      <w:r w:rsidRPr="00663FA1">
        <w:rPr>
          <w:rFonts w:eastAsia="Times New Roman" w:cs="Arial"/>
          <w:b/>
          <w:bCs/>
          <w:color w:val="1E5E9F" w:themeColor="accent3" w:themeShade="BF"/>
          <w:sz w:val="24"/>
        </w:rPr>
        <w:t>20</w:t>
      </w:r>
      <w:r>
        <w:rPr>
          <w:rFonts w:eastAsia="Times New Roman" w:cs="Arial"/>
          <w:b/>
          <w:bCs/>
          <w:color w:val="1E5E9F" w:themeColor="accent3" w:themeShade="BF"/>
          <w:sz w:val="24"/>
        </w:rPr>
        <w:t>2</w:t>
      </w:r>
      <w:r w:rsidR="0065655C">
        <w:rPr>
          <w:rFonts w:eastAsia="Times New Roman" w:cs="Arial"/>
          <w:b/>
          <w:bCs/>
          <w:color w:val="1E5E9F" w:themeColor="accent3" w:themeShade="BF"/>
          <w:sz w:val="24"/>
        </w:rPr>
        <w:t>1</w:t>
      </w:r>
      <w:r w:rsidRPr="00663FA1">
        <w:rPr>
          <w:rFonts w:eastAsia="Times New Roman" w:cs="Arial"/>
          <w:b/>
          <w:bCs/>
          <w:color w:val="1E5E9F" w:themeColor="accent3" w:themeShade="BF"/>
          <w:sz w:val="24"/>
        </w:rPr>
        <w:t xml:space="preserve"> metams nustatė du strateginio tikslo efekto vertinimo kriterijus:</w:t>
      </w:r>
    </w:p>
    <w:p w14:paraId="07BA8B17" w14:textId="77777777" w:rsidR="00663FA1" w:rsidRPr="00663FA1" w:rsidRDefault="00663FA1" w:rsidP="00663FA1">
      <w:pPr>
        <w:spacing w:before="0" w:after="0"/>
        <w:ind w:firstLine="488"/>
        <w:jc w:val="both"/>
        <w:rPr>
          <w:rFonts w:eastAsia="Times New Roman" w:cs="Arial"/>
          <w:color w:val="1E5E9F" w:themeColor="accent3" w:themeShade="BF"/>
          <w:sz w:val="24"/>
          <w:lang w:eastAsia="lt-LT"/>
        </w:rPr>
      </w:pPr>
      <w:r w:rsidRPr="00663FA1">
        <w:rPr>
          <w:rFonts w:eastAsia="Times New Roman" w:cs="Arial"/>
          <w:color w:val="1E5E9F" w:themeColor="accent3" w:themeShade="BF"/>
          <w:sz w:val="24"/>
        </w:rPr>
        <w:t xml:space="preserve">1. </w:t>
      </w:r>
      <w:r w:rsidRPr="00663FA1">
        <w:rPr>
          <w:rFonts w:eastAsia="Times New Roman" w:cs="Arial"/>
          <w:color w:val="1E5E9F" w:themeColor="accent3" w:themeShade="BF"/>
          <w:sz w:val="24"/>
          <w:lang w:eastAsia="lt-LT"/>
        </w:rPr>
        <w:t>visuomenės pasitikėjimo teismais rodiklio gerėjimas (naudojami visuomenės nuomonės apklausos agentūros „Vilmorus“ duomenys);</w:t>
      </w:r>
    </w:p>
    <w:p w14:paraId="1A76AC07" w14:textId="2607CFF3" w:rsidR="00663FA1" w:rsidRDefault="00663FA1" w:rsidP="00663FA1">
      <w:pPr>
        <w:spacing w:before="0" w:after="0"/>
        <w:ind w:firstLine="488"/>
        <w:jc w:val="both"/>
        <w:rPr>
          <w:rFonts w:eastAsia="Times New Roman" w:cs="Arial"/>
          <w:color w:val="1E5E9F" w:themeColor="accent3" w:themeShade="BF"/>
          <w:sz w:val="24"/>
          <w:lang w:eastAsia="lt-LT"/>
        </w:rPr>
      </w:pPr>
      <w:r w:rsidRPr="00663FA1">
        <w:rPr>
          <w:rFonts w:eastAsia="Times New Roman" w:cs="Arial"/>
          <w:color w:val="1E5E9F" w:themeColor="accent3" w:themeShade="BF"/>
          <w:sz w:val="24"/>
          <w:lang w:eastAsia="lt-LT"/>
        </w:rPr>
        <w:t>2. teismo išnagrinėtų ir gautų bylų santykis.</w:t>
      </w:r>
    </w:p>
    <w:p w14:paraId="14C15254" w14:textId="77777777" w:rsidR="0065655C" w:rsidRPr="00663FA1" w:rsidRDefault="0065655C" w:rsidP="00663FA1">
      <w:pPr>
        <w:spacing w:before="0" w:after="0"/>
        <w:ind w:firstLine="488"/>
        <w:jc w:val="both"/>
        <w:rPr>
          <w:rFonts w:eastAsia="Times New Roman" w:cs="Arial"/>
          <w:color w:val="1E5E9F" w:themeColor="accent3" w:themeShade="BF"/>
          <w:sz w:val="24"/>
          <w:lang w:eastAsia="lt-LT"/>
        </w:rPr>
      </w:pPr>
    </w:p>
    <w:p w14:paraId="53D4FE6A" w14:textId="77777777" w:rsidR="00D538F2" w:rsidRPr="0065655C" w:rsidRDefault="00D538F2" w:rsidP="00D538F2">
      <w:pPr>
        <w:spacing w:line="360" w:lineRule="auto"/>
        <w:jc w:val="both"/>
        <w:rPr>
          <w:rFonts w:eastAsia="Calibri" w:cs="Arial"/>
          <w:b/>
          <w:iCs/>
          <w:color w:val="1E5E9F" w:themeColor="accent3" w:themeShade="BF"/>
          <w:sz w:val="24"/>
        </w:rPr>
      </w:pPr>
      <w:r w:rsidRPr="0065655C">
        <w:rPr>
          <w:rFonts w:eastAsia="Calibri" w:cs="Arial"/>
          <w:b/>
          <w:iCs/>
          <w:color w:val="1E5E9F" w:themeColor="accent3" w:themeShade="BF"/>
          <w:sz w:val="24"/>
        </w:rPr>
        <w:t>DĖL VISUOMENĖS PASITIKĖJIMO TEISMAIS RODIKLIO GERĖJIMO</w:t>
      </w:r>
    </w:p>
    <w:p w14:paraId="7D926A81" w14:textId="1545C391" w:rsidR="00566D90" w:rsidRDefault="002348EF" w:rsidP="00E47D76">
      <w:r w:rsidRPr="003444B4">
        <w:rPr>
          <w:rFonts w:eastAsia="Times New Roman" w:cs="Arial"/>
          <w:noProof/>
          <w:color w:val="242852" w:themeColor="text2"/>
          <w:sz w:val="24"/>
          <w:lang w:eastAsia="lt-LT"/>
        </w:rPr>
        <w:drawing>
          <wp:inline distT="0" distB="0" distL="0" distR="0" wp14:anchorId="306C605A" wp14:editId="44133176">
            <wp:extent cx="5943600" cy="2971800"/>
            <wp:effectExtent l="0" t="0" r="0" b="0"/>
            <wp:docPr id="46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EA99045" w14:textId="77777777" w:rsidR="00492A42" w:rsidRPr="00492A42" w:rsidRDefault="00492A42" w:rsidP="00492A42">
      <w:pPr>
        <w:spacing w:line="360" w:lineRule="auto"/>
        <w:jc w:val="both"/>
        <w:rPr>
          <w:rFonts w:eastAsia="Calibri" w:cs="Arial"/>
          <w:color w:val="1E5E9F" w:themeColor="accent3" w:themeShade="BF"/>
        </w:rPr>
      </w:pPr>
      <w:r w:rsidRPr="00492A42">
        <w:rPr>
          <w:rFonts w:eastAsia="Calibri" w:cs="Arial"/>
          <w:b/>
          <w:i/>
          <w:color w:val="1E5E9F" w:themeColor="accent3" w:themeShade="BF"/>
        </w:rPr>
        <w:t>1 grafikas.</w:t>
      </w:r>
      <w:r w:rsidRPr="00492A42">
        <w:rPr>
          <w:rFonts w:eastAsia="Calibri" w:cs="Arial"/>
          <w:b/>
          <w:color w:val="1E5E9F" w:themeColor="accent3" w:themeShade="BF"/>
        </w:rPr>
        <w:t xml:space="preserve"> </w:t>
      </w:r>
      <w:r w:rsidRPr="00492A42">
        <w:rPr>
          <w:rFonts w:eastAsia="Times New Roman" w:cs="Arial"/>
          <w:color w:val="1E5E9F" w:themeColor="accent3" w:themeShade="BF"/>
          <w:lang w:eastAsia="lt-LT"/>
        </w:rPr>
        <w:t>Visuomenės pasitikėjimas teismais</w:t>
      </w:r>
      <w:r w:rsidRPr="00492A42">
        <w:rPr>
          <w:rFonts w:eastAsia="Calibri" w:cs="Arial"/>
          <w:i/>
          <w:color w:val="1E5E9F" w:themeColor="accent3" w:themeShade="BF"/>
        </w:rPr>
        <w:t xml:space="preserve">, </w:t>
      </w:r>
      <w:r w:rsidRPr="00492A42">
        <w:rPr>
          <w:rFonts w:eastAsia="Calibri" w:cs="Arial"/>
          <w:color w:val="1E5E9F" w:themeColor="accent3" w:themeShade="BF"/>
        </w:rPr>
        <w:t>proc.</w:t>
      </w:r>
    </w:p>
    <w:p w14:paraId="25F74ED9" w14:textId="1FDE3C5C" w:rsidR="004538D0" w:rsidRPr="00C91576" w:rsidRDefault="00230D92" w:rsidP="006B2EE4">
      <w:pPr>
        <w:ind w:firstLine="709"/>
        <w:jc w:val="both"/>
        <w:rPr>
          <w:rFonts w:eastAsia="Calibri" w:cs="Arial"/>
          <w:color w:val="1E5E9F" w:themeColor="accent3" w:themeShade="BF"/>
          <w:sz w:val="24"/>
        </w:rPr>
      </w:pPr>
      <w:r w:rsidRPr="006B2EE4">
        <w:rPr>
          <w:rFonts w:eastAsia="Times New Roman" w:cs="Arial"/>
          <w:b/>
          <w:bCs/>
          <w:color w:val="1E5E9F" w:themeColor="accent3" w:themeShade="BF"/>
          <w:sz w:val="24"/>
        </w:rPr>
        <w:t>Visuomenės pasitikėjimas teisma</w:t>
      </w:r>
      <w:r w:rsidR="006B2EE4">
        <w:rPr>
          <w:rFonts w:eastAsia="Times New Roman" w:cs="Arial"/>
          <w:b/>
          <w:bCs/>
          <w:color w:val="1E5E9F" w:themeColor="accent3" w:themeShade="BF"/>
          <w:sz w:val="24"/>
        </w:rPr>
        <w:t>i</w:t>
      </w:r>
      <w:r w:rsidRPr="006B2EE4">
        <w:rPr>
          <w:rFonts w:eastAsia="Times New Roman" w:cs="Arial"/>
          <w:b/>
          <w:bCs/>
          <w:color w:val="1E5E9F" w:themeColor="accent3" w:themeShade="BF"/>
          <w:sz w:val="24"/>
        </w:rPr>
        <w:t>s</w:t>
      </w:r>
      <w:r>
        <w:rPr>
          <w:rFonts w:eastAsia="Times New Roman" w:cs="Arial"/>
          <w:color w:val="1E5E9F" w:themeColor="accent3" w:themeShade="BF"/>
          <w:sz w:val="24"/>
        </w:rPr>
        <w:t xml:space="preserve"> </w:t>
      </w:r>
      <w:r w:rsidR="006B2EE4" w:rsidRPr="006B2EE4">
        <w:rPr>
          <w:rFonts w:eastAsia="Times New Roman" w:cs="Arial"/>
          <w:color w:val="1E5E9F" w:themeColor="accent3" w:themeShade="BF"/>
          <w:sz w:val="24"/>
        </w:rPr>
        <w:t>pastaruoju metu žymiai sumažėjo (grafike pateikiamas visuomenės nuomonės vertinimų, 2018–2021 m. atliktų „Vilmorus“, dėl pasitikėjimo teismais (išreikštų procentais) metinis vidurkis ir 2022–2023 m. prognozė). Palyginus 2018–2021 metų šio efekto vertinimo kriterijaus rodiklius, matyti, kad visuomenės pasitikėjimas teismais sumažėjo, tam įtakos turėjo 2019 metų pradžioje į viešumą iškilęs teisėjų ir advokatų korupcijos skandalas. 2021 metais šis rodiklis lyginant su 2019 metais pakilo 11,4 proc. Visuomenės pasitikėjimo teismais, kaip profesionalia ir atvira institucija, didinimas ir toliau išliks vienu iš prioritetinių veiklos uždavinių, kuriam didinti skiriamos didelės teisėjų savivaldos, teismų vadovų ir kiekvieno teisme dirbančio darbuotojo pastangos.</w:t>
      </w:r>
      <w:r>
        <w:rPr>
          <w:rFonts w:eastAsia="Times New Roman" w:cs="Arial"/>
          <w:color w:val="1E5E9F" w:themeColor="accent3" w:themeShade="BF"/>
          <w:sz w:val="24"/>
        </w:rPr>
        <w:t xml:space="preserve"> </w:t>
      </w:r>
    </w:p>
    <w:p w14:paraId="31A9D2F0" w14:textId="77777777" w:rsidR="0088397A" w:rsidRPr="008425EA" w:rsidRDefault="0088397A" w:rsidP="0088397A">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5040" behindDoc="0" locked="0" layoutInCell="1" allowOverlap="1" wp14:anchorId="5B0DFC74" wp14:editId="429AE1FB">
            <wp:simplePos x="0" y="0"/>
            <wp:positionH relativeFrom="margin">
              <wp:posOffset>4819650</wp:posOffset>
            </wp:positionH>
            <wp:positionV relativeFrom="margin">
              <wp:posOffset>-152400</wp:posOffset>
            </wp:positionV>
            <wp:extent cx="1323975" cy="685800"/>
            <wp:effectExtent l="0" t="0" r="9525" b="0"/>
            <wp:wrapSquare wrapText="bothSides"/>
            <wp:docPr id="467" name="Paveikslėlis 46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STRATEGINIO PLANO ĮGYVENDINIMAS</w:t>
      </w:r>
    </w:p>
    <w:p w14:paraId="074A8872" w14:textId="51613349" w:rsidR="00566D90" w:rsidRDefault="00566D90" w:rsidP="00E47D76"/>
    <w:p w14:paraId="64391A20" w14:textId="7961FB1B" w:rsidR="001C717F" w:rsidRPr="00D035F0" w:rsidRDefault="001C717F" w:rsidP="001C717F">
      <w:pPr>
        <w:jc w:val="both"/>
        <w:rPr>
          <w:rFonts w:eastAsia="Calibri" w:cs="Arial"/>
          <w:b/>
          <w:bCs/>
          <w:color w:val="1E5E9F" w:themeColor="accent3" w:themeShade="BF"/>
          <w:sz w:val="24"/>
        </w:rPr>
      </w:pPr>
      <w:r w:rsidRPr="00D035F0">
        <w:rPr>
          <w:rFonts w:eastAsia="Calibri" w:cs="Arial"/>
          <w:b/>
          <w:bCs/>
          <w:color w:val="1E5E9F" w:themeColor="accent3" w:themeShade="BF"/>
          <w:sz w:val="24"/>
        </w:rPr>
        <w:t>DĖL TEISMO IŠNAGRINĖTŲ IR GAUTŲ BYLŲ SANTYKIO RODIKLIO</w:t>
      </w:r>
    </w:p>
    <w:p w14:paraId="06E66F12" w14:textId="77777777" w:rsidR="001C717F" w:rsidRPr="00D140D2" w:rsidRDefault="001C717F" w:rsidP="001C717F">
      <w:pPr>
        <w:spacing w:line="360" w:lineRule="auto"/>
        <w:jc w:val="both"/>
        <w:rPr>
          <w:rFonts w:eastAsia="Calibri" w:cs="Arial"/>
          <w:color w:val="242852" w:themeColor="text2"/>
        </w:rPr>
      </w:pPr>
      <w:r w:rsidRPr="003444B4">
        <w:rPr>
          <w:rFonts w:eastAsia="Calibri" w:cs="Arial"/>
          <w:noProof/>
          <w:color w:val="242852" w:themeColor="text2"/>
        </w:rPr>
        <w:drawing>
          <wp:inline distT="0" distB="0" distL="0" distR="0" wp14:anchorId="1B544C21" wp14:editId="33C7F533">
            <wp:extent cx="5976620" cy="2385695"/>
            <wp:effectExtent l="0" t="0" r="5080" b="14605"/>
            <wp:docPr id="46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719BF20F" w14:textId="77777777" w:rsidR="001C717F" w:rsidRPr="001C717F" w:rsidRDefault="001C717F" w:rsidP="001C717F">
      <w:pPr>
        <w:spacing w:line="360" w:lineRule="auto"/>
        <w:jc w:val="both"/>
        <w:rPr>
          <w:rFonts w:eastAsia="Calibri" w:cs="Arial"/>
          <w:color w:val="1E5E9F" w:themeColor="accent3" w:themeShade="BF"/>
        </w:rPr>
      </w:pPr>
      <w:r w:rsidRPr="001C717F">
        <w:rPr>
          <w:rFonts w:eastAsia="Calibri" w:cs="Arial"/>
          <w:b/>
          <w:i/>
          <w:color w:val="1E5E9F" w:themeColor="accent3" w:themeShade="BF"/>
        </w:rPr>
        <w:t>2 grafikas</w:t>
      </w:r>
      <w:r w:rsidRPr="001C717F">
        <w:rPr>
          <w:rFonts w:eastAsia="Calibri" w:cs="Arial"/>
          <w:i/>
          <w:color w:val="1E5E9F" w:themeColor="accent3" w:themeShade="BF"/>
        </w:rPr>
        <w:t xml:space="preserve">. </w:t>
      </w:r>
      <w:r w:rsidRPr="001C717F">
        <w:rPr>
          <w:rFonts w:eastAsia="Calibri" w:cs="Arial"/>
          <w:color w:val="1E5E9F" w:themeColor="accent3" w:themeShade="BF"/>
        </w:rPr>
        <w:t>Teismo išnagrinėtų ir gautų bylų santykis, proc.</w:t>
      </w:r>
    </w:p>
    <w:p w14:paraId="14DA7DEE" w14:textId="601D0AB6" w:rsidR="001C717F" w:rsidRPr="00B048BB" w:rsidRDefault="001C717F" w:rsidP="00B048BB">
      <w:pPr>
        <w:tabs>
          <w:tab w:val="left" w:pos="709"/>
        </w:tabs>
        <w:autoSpaceDE w:val="0"/>
        <w:autoSpaceDN w:val="0"/>
        <w:adjustRightInd w:val="0"/>
        <w:ind w:firstLine="488"/>
        <w:jc w:val="both"/>
        <w:rPr>
          <w:rFonts w:eastAsia="Times New Roman" w:cs="Arial"/>
          <w:iCs/>
          <w:color w:val="1E5E9F" w:themeColor="accent3" w:themeShade="BF"/>
          <w:sz w:val="24"/>
        </w:rPr>
      </w:pPr>
      <w:r w:rsidRPr="00B048BB">
        <w:rPr>
          <w:rFonts w:eastAsia="Calibri" w:cs="Arial"/>
          <w:color w:val="1E5E9F" w:themeColor="accent3" w:themeShade="BF"/>
          <w:sz w:val="24"/>
        </w:rPr>
        <w:t>Antrojo strateginio tikslo efekto vertinimo kriterijaus rodiklio vertinimui naudojami Lietuvos teismų informacinės sistemos LITEKO duomenys (procentine išraiška). Šis rodiklis rodo, ar teismas išnagrinėja tokį bylų kiekį, kokį gauna per ataskaitinį laikotarpį. Kadangi šis</w:t>
      </w:r>
      <w:r w:rsidRPr="00B048BB">
        <w:rPr>
          <w:rFonts w:eastAsia="Times New Roman" w:cs="Arial"/>
          <w:iCs/>
          <w:color w:val="1E5E9F" w:themeColor="accent3" w:themeShade="BF"/>
          <w:sz w:val="24"/>
        </w:rPr>
        <w:t xml:space="preserve"> rodiklis 20</w:t>
      </w:r>
      <w:r w:rsidR="00B048BB" w:rsidRPr="00B048BB">
        <w:rPr>
          <w:rFonts w:eastAsia="Times New Roman" w:cs="Arial"/>
          <w:iCs/>
          <w:color w:val="1E5E9F" w:themeColor="accent3" w:themeShade="BF"/>
          <w:sz w:val="24"/>
        </w:rPr>
        <w:t>2</w:t>
      </w:r>
      <w:r w:rsidR="00BB19B2">
        <w:rPr>
          <w:rFonts w:eastAsia="Times New Roman" w:cs="Arial"/>
          <w:iCs/>
          <w:color w:val="1E5E9F" w:themeColor="accent3" w:themeShade="BF"/>
          <w:sz w:val="24"/>
        </w:rPr>
        <w:t>1</w:t>
      </w:r>
      <w:r w:rsidRPr="00B048BB">
        <w:rPr>
          <w:rFonts w:eastAsia="Times New Roman" w:cs="Arial"/>
          <w:iCs/>
          <w:color w:val="1E5E9F" w:themeColor="accent3" w:themeShade="BF"/>
          <w:sz w:val="24"/>
        </w:rPr>
        <w:t xml:space="preserve"> metais </w:t>
      </w:r>
      <w:r w:rsidR="00BB19B2">
        <w:rPr>
          <w:rFonts w:eastAsia="Times New Roman" w:cs="Arial"/>
          <w:iCs/>
          <w:color w:val="1E5E9F" w:themeColor="accent3" w:themeShade="BF"/>
          <w:sz w:val="24"/>
        </w:rPr>
        <w:t>viršija planuotą skaičių</w:t>
      </w:r>
      <w:r w:rsidRPr="00B048BB">
        <w:rPr>
          <w:rFonts w:eastAsia="Times New Roman" w:cs="Arial"/>
          <w:iCs/>
          <w:color w:val="1E5E9F" w:themeColor="accent3" w:themeShade="BF"/>
          <w:sz w:val="24"/>
        </w:rPr>
        <w:t>, darytina išvada, kad teisme per ataskaitinį</w:t>
      </w:r>
      <w:r w:rsidR="00B048BB" w:rsidRPr="00B048BB">
        <w:rPr>
          <w:rFonts w:eastAsia="Times New Roman" w:cs="Arial"/>
          <w:iCs/>
          <w:color w:val="1E5E9F" w:themeColor="accent3" w:themeShade="BF"/>
          <w:sz w:val="24"/>
        </w:rPr>
        <w:t xml:space="preserve"> </w:t>
      </w:r>
      <w:r w:rsidRPr="00B048BB">
        <w:rPr>
          <w:rFonts w:eastAsia="Times New Roman" w:cs="Arial"/>
          <w:iCs/>
          <w:color w:val="1E5E9F" w:themeColor="accent3" w:themeShade="BF"/>
          <w:sz w:val="24"/>
        </w:rPr>
        <w:t xml:space="preserve">laikotarpį  išnagrinėta </w:t>
      </w:r>
      <w:r w:rsidR="00BB19B2">
        <w:rPr>
          <w:rFonts w:eastAsia="Times New Roman" w:cs="Arial"/>
          <w:iCs/>
          <w:color w:val="1E5E9F" w:themeColor="accent3" w:themeShade="BF"/>
          <w:sz w:val="24"/>
        </w:rPr>
        <w:t xml:space="preserve">daugiau </w:t>
      </w:r>
      <w:r w:rsidRPr="00B048BB">
        <w:rPr>
          <w:rFonts w:eastAsia="Times New Roman" w:cs="Arial"/>
          <w:iCs/>
          <w:color w:val="1E5E9F" w:themeColor="accent3" w:themeShade="BF"/>
          <w:sz w:val="24"/>
        </w:rPr>
        <w:t xml:space="preserve">bylų negu gauta ir atitinkamai </w:t>
      </w:r>
      <w:r w:rsidR="00BB19B2">
        <w:rPr>
          <w:rFonts w:eastAsia="Times New Roman" w:cs="Arial"/>
          <w:iCs/>
          <w:color w:val="1E5E9F" w:themeColor="accent3" w:themeShade="BF"/>
          <w:sz w:val="24"/>
        </w:rPr>
        <w:t>sumažėjo</w:t>
      </w:r>
      <w:r w:rsidRPr="00B048BB">
        <w:rPr>
          <w:rFonts w:eastAsia="Times New Roman" w:cs="Arial"/>
          <w:iCs/>
          <w:color w:val="1E5E9F" w:themeColor="accent3" w:themeShade="BF"/>
          <w:sz w:val="24"/>
        </w:rPr>
        <w:t xml:space="preserve"> neišnagrinėtų bylų likutis ataskaitinio laikotarpio pabaigoje.</w:t>
      </w:r>
    </w:p>
    <w:p w14:paraId="05891A3C" w14:textId="0947965D" w:rsidR="00682453" w:rsidRDefault="001C717F" w:rsidP="00230D92">
      <w:pPr>
        <w:ind w:firstLine="851"/>
        <w:jc w:val="both"/>
        <w:rPr>
          <w:rFonts w:eastAsia="Times New Roman" w:cs="Arial"/>
          <w:color w:val="1E5E9F" w:themeColor="accent3" w:themeShade="BF"/>
          <w:sz w:val="24"/>
        </w:rPr>
      </w:pPr>
      <w:bookmarkStart w:id="8" w:name="_Hlk95811500"/>
      <w:r w:rsidRPr="00B048BB">
        <w:rPr>
          <w:rFonts w:eastAsia="Calibri" w:cs="Arial"/>
          <w:color w:val="1E5E9F" w:themeColor="accent3" w:themeShade="BF"/>
          <w:sz w:val="24"/>
        </w:rPr>
        <w:t xml:space="preserve">Kaip jau minėta, </w:t>
      </w:r>
      <w:r w:rsidRPr="00B048BB">
        <w:rPr>
          <w:rFonts w:eastAsia="Times New Roman" w:cs="Arial"/>
          <w:color w:val="1E5E9F" w:themeColor="accent3" w:themeShade="BF"/>
          <w:sz w:val="24"/>
        </w:rPr>
        <w:t xml:space="preserve">nustatyti teismo efekto kriterijai matuoja strateginio tikslo įgyvendinimo poveikį </w:t>
      </w:r>
      <w:bookmarkEnd w:id="8"/>
      <w:r w:rsidRPr="00B048BB">
        <w:rPr>
          <w:rFonts w:eastAsia="Times New Roman" w:cs="Arial"/>
          <w:color w:val="1E5E9F" w:themeColor="accent3" w:themeShade="BF"/>
          <w:sz w:val="24"/>
        </w:rPr>
        <w:t xml:space="preserve">visai visuomenei, o poveikį visai visuomenei sukuria ne atskiras teismas, o teismų sistema. Strateginiam tikslui įgyvendinti teismas vykdo </w:t>
      </w:r>
      <w:r w:rsidRPr="00B048BB">
        <w:rPr>
          <w:rFonts w:eastAsia="Calibri" w:cs="Arial"/>
          <w:color w:val="1E5E9F" w:themeColor="accent3" w:themeShade="BF"/>
          <w:sz w:val="24"/>
        </w:rPr>
        <w:t xml:space="preserve">programą „Teisingumo vykdymas“. </w:t>
      </w:r>
      <w:r w:rsidRPr="00B048BB">
        <w:rPr>
          <w:rFonts w:eastAsia="Times New Roman" w:cs="Arial"/>
          <w:color w:val="1E5E9F" w:themeColor="accent3" w:themeShade="BF"/>
          <w:sz w:val="24"/>
        </w:rPr>
        <w:t>Ją</w:t>
      </w:r>
      <w:r w:rsidR="005B4A8A">
        <w:rPr>
          <w:rFonts w:eastAsia="Times New Roman" w:cs="Arial"/>
          <w:color w:val="1E5E9F" w:themeColor="accent3" w:themeShade="BF"/>
          <w:sz w:val="24"/>
        </w:rPr>
        <w:t xml:space="preserve"> </w:t>
      </w:r>
      <w:r w:rsidRPr="00B048BB">
        <w:rPr>
          <w:rFonts w:eastAsia="Times New Roman" w:cs="Arial"/>
          <w:color w:val="1E5E9F" w:themeColor="accent3" w:themeShade="BF"/>
          <w:sz w:val="24"/>
        </w:rPr>
        <w:t>vykdydamas teismas prisideda prie konstitucinių vertybių gynimo, užtikrina asmenų teisę į teisingą ir nešališką teismą, viešą bylų nagrinėjimą, atitinkantį ES reikalavimus ir geriausios teisminės praktikos standartus. Šios programos įgyvendinimas padeda gerinti visos Lietuvos teisinės sistemos veiklą. Laukiamas programos poveikis yra efektyvus teisėtų Teismo sprendimų priėmimas, tinkamas jų paskelbimas, šių sprendimų stabilumas, didėjanti Teismo veiklos kokybė ir jos viešumas, teigiamo Teismo įvaizdžio kūrimas, visuomenės teisinio išprusimo ir jos pasitikėjimo teismų institucija didinimas.</w:t>
      </w:r>
    </w:p>
    <w:p w14:paraId="4BB2D87C" w14:textId="77777777" w:rsidR="00BB19B2" w:rsidRDefault="00BB19B2" w:rsidP="00230D92">
      <w:pPr>
        <w:ind w:firstLine="851"/>
        <w:jc w:val="both"/>
        <w:rPr>
          <w:rFonts w:eastAsia="Times New Roman" w:cs="Arial"/>
          <w:color w:val="1E5E9F" w:themeColor="accent3" w:themeShade="BF"/>
          <w:sz w:val="24"/>
        </w:rPr>
      </w:pPr>
    </w:p>
    <w:p w14:paraId="27E172DB" w14:textId="45C1BF6C" w:rsidR="00682453" w:rsidRPr="008425EA" w:rsidRDefault="00682453" w:rsidP="0068245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7088" behindDoc="0" locked="0" layoutInCell="1" allowOverlap="1" wp14:anchorId="0F000D62" wp14:editId="100E2991">
            <wp:simplePos x="0" y="0"/>
            <wp:positionH relativeFrom="margin">
              <wp:posOffset>4819650</wp:posOffset>
            </wp:positionH>
            <wp:positionV relativeFrom="margin">
              <wp:posOffset>-152400</wp:posOffset>
            </wp:positionV>
            <wp:extent cx="1323975" cy="685800"/>
            <wp:effectExtent l="0" t="0" r="9525" b="0"/>
            <wp:wrapSquare wrapText="bothSides"/>
            <wp:docPr id="470" name="Paveikslėlis 470"/>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bookmarkStart w:id="9" w:name="_Hlk95811344"/>
      <w:r>
        <w:rPr>
          <w:rFonts w:eastAsiaTheme="minorEastAsia"/>
          <w:sz w:val="32"/>
          <w:szCs w:val="32"/>
        </w:rPr>
        <w:t>TEISMO PSICHOLOGAS</w:t>
      </w:r>
      <w:bookmarkEnd w:id="9"/>
    </w:p>
    <w:p w14:paraId="23776AB0" w14:textId="37449DCE" w:rsidR="00682453" w:rsidRDefault="00682453" w:rsidP="00B048BB">
      <w:pPr>
        <w:ind w:firstLine="851"/>
        <w:jc w:val="both"/>
        <w:rPr>
          <w:rFonts w:eastAsia="Times New Roman" w:cs="Arial"/>
          <w:color w:val="1E5E9F" w:themeColor="accent3" w:themeShade="BF"/>
          <w:sz w:val="24"/>
        </w:rPr>
      </w:pPr>
    </w:p>
    <w:p w14:paraId="5E66C6B2" w14:textId="1A6C38FD" w:rsidR="00682453" w:rsidRPr="00B048BB" w:rsidRDefault="006D3FB0" w:rsidP="00B048BB">
      <w:pPr>
        <w:ind w:firstLine="851"/>
        <w:jc w:val="both"/>
        <w:rPr>
          <w:color w:val="1E5E9F" w:themeColor="accent3" w:themeShade="BF"/>
        </w:rPr>
      </w:pPr>
      <w:r>
        <w:rPr>
          <w:noProof/>
        </w:rPr>
        <w:drawing>
          <wp:anchor distT="0" distB="0" distL="114300" distR="114300" simplePos="0" relativeHeight="251739136" behindDoc="0" locked="0" layoutInCell="1" allowOverlap="1" wp14:anchorId="4D94BCB5" wp14:editId="69498535">
            <wp:simplePos x="0" y="0"/>
            <wp:positionH relativeFrom="margin">
              <wp:posOffset>3149600</wp:posOffset>
            </wp:positionH>
            <wp:positionV relativeFrom="paragraph">
              <wp:posOffset>269240</wp:posOffset>
            </wp:positionV>
            <wp:extent cx="2838450" cy="2838450"/>
            <wp:effectExtent l="0" t="0" r="0" b="0"/>
            <wp:wrapNone/>
            <wp:docPr id="479" name="Diagrama 47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Pr="00724E0A">
        <w:rPr>
          <w:rStyle w:val="Antrat2Diagrama"/>
          <w:noProof/>
        </w:rPr>
        <w:drawing>
          <wp:anchor distT="0" distB="0" distL="114300" distR="114300" simplePos="0" relativeHeight="251738112" behindDoc="0" locked="0" layoutInCell="1" allowOverlap="1" wp14:anchorId="0763F83D" wp14:editId="35F65587">
            <wp:simplePos x="0" y="0"/>
            <wp:positionH relativeFrom="margin">
              <wp:align>left</wp:align>
            </wp:positionH>
            <wp:positionV relativeFrom="paragraph">
              <wp:posOffset>275590</wp:posOffset>
            </wp:positionV>
            <wp:extent cx="3009900" cy="2844800"/>
            <wp:effectExtent l="0" t="0" r="0" b="12700"/>
            <wp:wrapSquare wrapText="bothSides"/>
            <wp:docPr id="476" name="Diagrama 47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p>
    <w:p w14:paraId="40BB568B" w14:textId="67868BA1" w:rsidR="00566D90" w:rsidRDefault="00E01BD5" w:rsidP="00ED3D85">
      <w:pPr>
        <w:tabs>
          <w:tab w:val="left" w:pos="4962"/>
        </w:tabs>
      </w:pPr>
      <w:r>
        <w:br w:type="textWrapping" w:clear="all"/>
      </w:r>
    </w:p>
    <w:p w14:paraId="5A868CDD" w14:textId="5F89F9BB" w:rsidR="005A516B" w:rsidRDefault="005A516B" w:rsidP="003B319C">
      <w:pPr>
        <w:pStyle w:val="Antrat2"/>
        <w:jc w:val="both"/>
        <w:rPr>
          <w:rStyle w:val="Antrat2Diagrama"/>
          <w:caps/>
          <w:shd w:val="clear" w:color="auto" w:fill="auto"/>
        </w:rPr>
      </w:pPr>
      <w:bookmarkStart w:id="10" w:name="_Hlk95813930"/>
      <w:r w:rsidRPr="003B319C">
        <w:rPr>
          <w:rStyle w:val="Antrat2Diagrama"/>
          <w:caps/>
          <w:shd w:val="clear" w:color="auto" w:fill="auto"/>
        </w:rPr>
        <w:t>Teismo psichologas užtikrina ikiteisminiame tyrime ir teismo procese dalyvaujančių asmenų – nepilnamečių (iki 18 m.) ir mažamečių (iki 14 m.) – kvalifikuotą apklausą, suteikia jiems tinkamą psichologinę pagalbą, įvertina jų raidos ypatumus, psichologines, asmenybės ir raidos problemas.</w:t>
      </w:r>
    </w:p>
    <w:bookmarkEnd w:id="10"/>
    <w:p w14:paraId="252B0E84" w14:textId="77777777" w:rsidR="00D62220" w:rsidRDefault="00D62220" w:rsidP="00D62220">
      <w:pPr>
        <w:jc w:val="both"/>
      </w:pPr>
    </w:p>
    <w:p w14:paraId="1D8C0D32" w14:textId="2D907817" w:rsidR="0016212A" w:rsidRPr="0016212A" w:rsidRDefault="00D62220" w:rsidP="007673D5">
      <w:pPr>
        <w:ind w:firstLine="1296"/>
        <w:jc w:val="both"/>
      </w:pPr>
      <w:r>
        <w:rPr>
          <w:rFonts w:eastAsia="Calibri" w:cs="Arial"/>
          <w:color w:val="1E5E9F" w:themeColor="accent3" w:themeShade="BF"/>
          <w:sz w:val="24"/>
        </w:rPr>
        <w:t xml:space="preserve">Telšių apylinkės teisme padedant teismo psichologei 2021 m. buvo apklausiami </w:t>
      </w:r>
      <w:r w:rsidRPr="00D62220">
        <w:rPr>
          <w:rFonts w:eastAsia="Calibri" w:cs="Arial"/>
          <w:color w:val="1E5E9F" w:themeColor="accent3" w:themeShade="BF"/>
          <w:sz w:val="24"/>
        </w:rPr>
        <w:t>3</w:t>
      </w:r>
      <w:r>
        <w:rPr>
          <w:rFonts w:eastAsia="Calibri" w:cs="Arial"/>
          <w:color w:val="1E5E9F" w:themeColor="accent3" w:themeShade="BF"/>
          <w:sz w:val="24"/>
        </w:rPr>
        <w:t xml:space="preserve">-17 metų vaikai. </w:t>
      </w:r>
      <w:r w:rsidRPr="00D62220">
        <w:rPr>
          <w:rFonts w:eastAsia="Calibri" w:cs="Arial"/>
          <w:color w:val="1E5E9F" w:themeColor="accent3" w:themeShade="BF"/>
          <w:sz w:val="24"/>
        </w:rPr>
        <w:t xml:space="preserve">15 </w:t>
      </w:r>
      <w:r>
        <w:rPr>
          <w:rFonts w:eastAsia="Calibri" w:cs="Arial"/>
          <w:color w:val="1E5E9F" w:themeColor="accent3" w:themeShade="BF"/>
          <w:sz w:val="24"/>
        </w:rPr>
        <w:t xml:space="preserve">apklaustų vaikų buvo su specialiaisiais poreikiais. Suteiktos </w:t>
      </w:r>
      <w:r w:rsidRPr="00D62220">
        <w:rPr>
          <w:rFonts w:eastAsia="Calibri" w:cs="Arial"/>
          <w:color w:val="1E5E9F" w:themeColor="accent3" w:themeShade="BF"/>
          <w:sz w:val="24"/>
        </w:rPr>
        <w:t xml:space="preserve">2 </w:t>
      </w:r>
      <w:r>
        <w:rPr>
          <w:rFonts w:eastAsia="Calibri" w:cs="Arial"/>
          <w:color w:val="1E5E9F" w:themeColor="accent3" w:themeShade="BF"/>
          <w:sz w:val="24"/>
        </w:rPr>
        <w:t xml:space="preserve">konsultacijos suaugusiems civilinio proceso dalyviams dėl vaikų apklausų teisme. </w:t>
      </w:r>
      <w:r w:rsidRPr="00D62220">
        <w:rPr>
          <w:rFonts w:eastAsia="Calibri" w:cs="Arial"/>
          <w:color w:val="1E5E9F" w:themeColor="accent3" w:themeShade="BF"/>
          <w:sz w:val="24"/>
        </w:rPr>
        <w:t xml:space="preserve">2021 m. </w:t>
      </w:r>
      <w:r>
        <w:rPr>
          <w:rFonts w:eastAsia="Calibri" w:cs="Arial"/>
          <w:color w:val="1E5E9F" w:themeColor="accent3" w:themeShade="BF"/>
          <w:sz w:val="24"/>
        </w:rPr>
        <w:t>ikiteisminio tyrimo nepilnamečių apklausos buvo atlikinėjamos tik Mažeikių ir Telšių rūmuose. Ankstesniais metais Akmenėje ikiteisminio tyrimo apklausos būdavo atliekamos policijos komisariato patalpose, tačiau dėl pandeminės situacijos juo nebebuvo galima naudotis. Akmenės rūmuose buvo atliekami tik nepilnamečių nuomonės išklausymai civilinėse bylose ne posėdžių metu.</w:t>
      </w:r>
    </w:p>
    <w:p w14:paraId="3FFC5CF6" w14:textId="4F871DE3" w:rsidR="0016212A" w:rsidRPr="0016212A" w:rsidRDefault="0016212A" w:rsidP="0016212A"/>
    <w:p w14:paraId="09FBEAB8" w14:textId="32ACCAAD" w:rsidR="0016212A" w:rsidRDefault="0016212A" w:rsidP="0016212A"/>
    <w:p w14:paraId="29E82218" w14:textId="77777777" w:rsidR="000D1F80" w:rsidRDefault="000D1F80" w:rsidP="0016212A"/>
    <w:p w14:paraId="4360F831" w14:textId="1DBB9D47" w:rsidR="00E54DA4" w:rsidRDefault="00FD0804" w:rsidP="0016212A">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61664" behindDoc="0" locked="0" layoutInCell="1" allowOverlap="1" wp14:anchorId="4F6C02E5" wp14:editId="2B26BC28">
            <wp:simplePos x="0" y="0"/>
            <wp:positionH relativeFrom="margin">
              <wp:posOffset>4813300</wp:posOffset>
            </wp:positionH>
            <wp:positionV relativeFrom="margin">
              <wp:posOffset>-73660</wp:posOffset>
            </wp:positionV>
            <wp:extent cx="1323975" cy="685800"/>
            <wp:effectExtent l="0" t="0" r="9525" b="0"/>
            <wp:wrapSquare wrapText="bothSides"/>
            <wp:docPr id="521" name="Paveikslėlis 52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E54DA4">
        <w:rPr>
          <w:rFonts w:eastAsiaTheme="minorEastAsia"/>
          <w:sz w:val="32"/>
          <w:szCs w:val="32"/>
        </w:rPr>
        <w:t>TEISMO PSICHOLOGAS</w:t>
      </w:r>
    </w:p>
    <w:p w14:paraId="39531824" w14:textId="6DA2E86D" w:rsidR="00E54DA4" w:rsidRDefault="00E54DA4" w:rsidP="00E54DA4"/>
    <w:p w14:paraId="6600A950" w14:textId="2951E2FB" w:rsidR="00E54DA4" w:rsidRDefault="00C545DF" w:rsidP="00E54DA4">
      <w:r>
        <w:rPr>
          <w:noProof/>
        </w:rPr>
        <w:drawing>
          <wp:inline distT="0" distB="0" distL="0" distR="0" wp14:anchorId="2CD3CB6F" wp14:editId="49F06F25">
            <wp:extent cx="2838450" cy="2838450"/>
            <wp:effectExtent l="0" t="0" r="0" b="0"/>
            <wp:docPr id="20" name="Diagrama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t xml:space="preserve">      </w:t>
      </w:r>
      <w:r w:rsidR="009C0E52">
        <w:rPr>
          <w:noProof/>
        </w:rPr>
        <w:drawing>
          <wp:inline distT="0" distB="0" distL="0" distR="0" wp14:anchorId="7340893B" wp14:editId="424F9532">
            <wp:extent cx="2838450" cy="2838450"/>
            <wp:effectExtent l="0" t="0" r="0" b="0"/>
            <wp:docPr id="22" name="Diagrama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FE0A075" w14:textId="6B6D9E33" w:rsidR="00E54DA4" w:rsidRDefault="00E54DA4" w:rsidP="00E54DA4"/>
    <w:p w14:paraId="23F640CF" w14:textId="7D34592A" w:rsidR="006850D2" w:rsidRDefault="006850D2" w:rsidP="006850D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jc w:val="both"/>
        <w:outlineLvl w:val="1"/>
        <w:rPr>
          <w:spacing w:val="15"/>
          <w:shd w:val="clear" w:color="auto" w:fill="D9DFEF" w:themeFill="accent1" w:themeFillTint="33"/>
        </w:rPr>
      </w:pPr>
      <w:r>
        <w:rPr>
          <w:spacing w:val="15"/>
          <w:shd w:val="clear" w:color="auto" w:fill="D9DFEF" w:themeFill="accent1" w:themeFillTint="33"/>
        </w:rPr>
        <w:t>T</w:t>
      </w:r>
      <w:r w:rsidR="00004ADE">
        <w:rPr>
          <w:spacing w:val="15"/>
          <w:shd w:val="clear" w:color="auto" w:fill="D9DFEF" w:themeFill="accent1" w:themeFillTint="33"/>
        </w:rPr>
        <w:t xml:space="preserve">ELŠIŲ APYLINKĖS TEISME PSICHOLOGAS ATLIEKA TIRIAMĄJĄ IR ŠVIEČIAMĄJĄ VEIKLĄ. </w:t>
      </w:r>
      <w:r w:rsidR="00004ADE" w:rsidRPr="00004ADE">
        <w:rPr>
          <w:spacing w:val="15"/>
          <w:shd w:val="clear" w:color="auto" w:fill="D9DFEF" w:themeFill="accent1" w:themeFillTint="33"/>
        </w:rPr>
        <w:t>2021 M.</w:t>
      </w:r>
      <w:r w:rsidR="00004ADE">
        <w:rPr>
          <w:spacing w:val="15"/>
          <w:shd w:val="clear" w:color="auto" w:fill="D9DFEF" w:themeFill="accent1" w:themeFillTint="33"/>
        </w:rPr>
        <w:t xml:space="preserve"> ATLIKTA TELŠIŲ APYLINKĖS TEISMO DARBUOTOJŲ APKLAUSA APIE NEFORMALIUS RENGINIUS TELŠIŲ APYLINKĖS TEISME IR DARBUOTOJŲ EMOCINĘ SAVIJAUTĄ BEI VIDINĘ KOMUNIKACIJĄ.</w:t>
      </w:r>
    </w:p>
    <w:p w14:paraId="5C4D9944" w14:textId="591FB978" w:rsidR="00004ADE" w:rsidRDefault="00004ADE" w:rsidP="006850D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jc w:val="both"/>
        <w:outlineLvl w:val="1"/>
        <w:rPr>
          <w:spacing w:val="15"/>
          <w:shd w:val="clear" w:color="auto" w:fill="D9DFEF" w:themeFill="accent1" w:themeFillTint="33"/>
        </w:rPr>
      </w:pPr>
      <w:r>
        <w:rPr>
          <w:spacing w:val="15"/>
          <w:shd w:val="clear" w:color="auto" w:fill="D9DFEF" w:themeFill="accent1" w:themeFillTint="33"/>
        </w:rPr>
        <w:t>DALYVAUJANT TEISMŲ PSICHOLOGŲ INICIATYVINĖS GRUPĖS „EMOCINĖ GEROVĖ TEISMUOSE“ VEIKLOJE, PARENGTA INFORMACINĖ MEDŽIAGA TEISMŲ DARBUOTOJAMS „KAIP KURTI MALONŲ MIKROKLIMATĄ DARBE“.</w:t>
      </w:r>
    </w:p>
    <w:p w14:paraId="33297950" w14:textId="601DB85E" w:rsidR="00004ADE" w:rsidRPr="006850D2" w:rsidRDefault="00004ADE" w:rsidP="006850D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jc w:val="both"/>
        <w:outlineLvl w:val="1"/>
        <w:rPr>
          <w:caps/>
          <w:spacing w:val="15"/>
          <w:shd w:val="clear" w:color="auto" w:fill="D9DFEF" w:themeFill="accent1" w:themeFillTint="33"/>
        </w:rPr>
      </w:pPr>
      <w:r w:rsidRPr="00004ADE">
        <w:rPr>
          <w:caps/>
          <w:spacing w:val="15"/>
          <w:shd w:val="clear" w:color="auto" w:fill="D9DFEF" w:themeFill="accent1" w:themeFillTint="33"/>
        </w:rPr>
        <w:t>2021 M. LAPKRIČIO 9 D. PRAVESTI MOKYMAI “EFEKTYVUS KOM</w:t>
      </w:r>
      <w:r>
        <w:rPr>
          <w:caps/>
          <w:spacing w:val="15"/>
          <w:shd w:val="clear" w:color="auto" w:fill="D9DFEF" w:themeFill="accent1" w:themeFillTint="33"/>
        </w:rPr>
        <w:t>ANDINIS DARBAS IR BEDRADARBIAVIMAS“ TELŠIŲ APYLINKĖS TEISMO MAŽEIKIŲ, TELŠIŲ IR AKMENĖS RŪMŲ RAŠTINĖS DARBUOTOJAMS.</w:t>
      </w:r>
    </w:p>
    <w:p w14:paraId="675B0362" w14:textId="0D009C40" w:rsidR="00C545DF" w:rsidRDefault="00C545DF" w:rsidP="00E54DA4"/>
    <w:p w14:paraId="24CF5F49" w14:textId="42873F46" w:rsidR="00C545DF" w:rsidRDefault="00C545DF" w:rsidP="00E54DA4"/>
    <w:p w14:paraId="59932C68" w14:textId="7E1B72A9" w:rsidR="00C545DF" w:rsidRDefault="00C545DF" w:rsidP="00E54DA4"/>
    <w:p w14:paraId="7E0AB846" w14:textId="7C4C516F" w:rsidR="00C545DF" w:rsidRDefault="00C545DF" w:rsidP="00E54DA4"/>
    <w:p w14:paraId="16DD00D8" w14:textId="37761923" w:rsidR="00C545DF" w:rsidRDefault="00C545DF" w:rsidP="00E54DA4"/>
    <w:p w14:paraId="48AF362C" w14:textId="1A87EC25" w:rsidR="00C545DF" w:rsidRDefault="00C545DF" w:rsidP="00E54DA4"/>
    <w:p w14:paraId="0894B8CC" w14:textId="77777777" w:rsidR="00C545DF" w:rsidRDefault="00C545DF" w:rsidP="00E54DA4"/>
    <w:p w14:paraId="64F0DE5B" w14:textId="77777777" w:rsidR="00E54DA4" w:rsidRPr="00E54DA4" w:rsidRDefault="00E54DA4" w:rsidP="00E54DA4"/>
    <w:p w14:paraId="5E65E51C" w14:textId="5D8E9E6F" w:rsidR="0016212A" w:rsidRPr="008425EA" w:rsidRDefault="0016212A" w:rsidP="0016212A">
      <w:pPr>
        <w:pStyle w:val="Antrat2"/>
        <w:rPr>
          <w:rFonts w:eastAsiaTheme="minorEastAsia"/>
          <w:sz w:val="32"/>
          <w:szCs w:val="32"/>
        </w:rPr>
      </w:pPr>
      <w:bookmarkStart w:id="11" w:name="_Hlk96947813"/>
      <w:r w:rsidRPr="00E51E6B">
        <w:rPr>
          <w:rFonts w:asciiTheme="majorHAnsi" w:eastAsiaTheme="minorEastAsia" w:hAnsiTheme="majorHAnsi" w:cstheme="majorHAnsi"/>
          <w:noProof/>
          <w:sz w:val="32"/>
          <w:szCs w:val="32"/>
        </w:rPr>
        <w:lastRenderedPageBreak/>
        <w:drawing>
          <wp:anchor distT="0" distB="0" distL="114300" distR="114300" simplePos="0" relativeHeight="251741184" behindDoc="0" locked="0" layoutInCell="1" allowOverlap="1" wp14:anchorId="061347CE" wp14:editId="2CB65B24">
            <wp:simplePos x="0" y="0"/>
            <wp:positionH relativeFrom="margin">
              <wp:posOffset>4819650</wp:posOffset>
            </wp:positionH>
            <wp:positionV relativeFrom="margin">
              <wp:posOffset>-152400</wp:posOffset>
            </wp:positionV>
            <wp:extent cx="1323975" cy="685800"/>
            <wp:effectExtent l="0" t="0" r="9525" b="0"/>
            <wp:wrapSquare wrapText="bothSides"/>
            <wp:docPr id="32" name="Paveikslėlis 3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1"/>
    <w:p w14:paraId="5A0A7636" w14:textId="74910488" w:rsidR="0016212A" w:rsidRPr="006146AE" w:rsidRDefault="0016212A" w:rsidP="0016212A">
      <w:pPr>
        <w:rPr>
          <w:rFonts w:eastAsia="Times New Roman" w:cs="Arial"/>
          <w:color w:val="1E5E9F" w:themeColor="accent3" w:themeShade="BF"/>
          <w:sz w:val="24"/>
        </w:rPr>
      </w:pPr>
    </w:p>
    <w:p w14:paraId="766EF028" w14:textId="5FD59D70" w:rsidR="006146AE" w:rsidRDefault="006146AE" w:rsidP="006146AE">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Siekiant užtikrinti Telšių apylinkės teismo</w:t>
      </w:r>
      <w:r w:rsidR="007C1C8B" w:rsidRPr="006146AE">
        <w:rPr>
          <w:rFonts w:eastAsia="Times New Roman" w:cs="Arial"/>
          <w:color w:val="1E5E9F" w:themeColor="accent3" w:themeShade="BF"/>
          <w:sz w:val="24"/>
        </w:rPr>
        <w:t xml:space="preserve"> darbo</w:t>
      </w:r>
      <w:r w:rsidR="00012EBD" w:rsidRPr="006146AE">
        <w:rPr>
          <w:rFonts w:eastAsia="Times New Roman" w:cs="Arial"/>
          <w:color w:val="1E5E9F" w:themeColor="accent3" w:themeShade="BF"/>
          <w:sz w:val="24"/>
        </w:rPr>
        <w:t xml:space="preserve"> atvirumą ir skaidrumą visuomenei</w:t>
      </w:r>
      <w:r w:rsidR="007C1C8B" w:rsidRPr="006146AE">
        <w:rPr>
          <w:rFonts w:eastAsia="Times New Roman" w:cs="Arial"/>
          <w:color w:val="1E5E9F" w:themeColor="accent3" w:themeShade="BF"/>
          <w:sz w:val="24"/>
        </w:rPr>
        <w:t>,</w:t>
      </w:r>
      <w:r w:rsidR="00012EBD" w:rsidRPr="006146AE">
        <w:rPr>
          <w:rFonts w:eastAsia="Times New Roman" w:cs="Arial"/>
          <w:color w:val="1E5E9F" w:themeColor="accent3" w:themeShade="BF"/>
          <w:sz w:val="24"/>
        </w:rPr>
        <w:t xml:space="preserve"> Teismo interneto svetainėje </w:t>
      </w:r>
      <w:hyperlink r:id="rId40" w:history="1">
        <w:r w:rsidR="00012EBD" w:rsidRPr="006146AE">
          <w:rPr>
            <w:rFonts w:eastAsia="Times New Roman" w:cs="Arial"/>
            <w:color w:val="1E5E9F" w:themeColor="accent3" w:themeShade="BF"/>
            <w:sz w:val="24"/>
            <w:u w:val="single"/>
          </w:rPr>
          <w:t>https://telsiu.teismai.lt/</w:t>
        </w:r>
      </w:hyperlink>
      <w:r w:rsidR="00012EBD" w:rsidRPr="006146AE">
        <w:rPr>
          <w:rFonts w:eastAsia="Times New Roman" w:cs="Arial"/>
          <w:color w:val="1E5E9F" w:themeColor="accent3" w:themeShade="BF"/>
          <w:sz w:val="24"/>
        </w:rPr>
        <w:t xml:space="preserve"> skelbiama ir nuolat atnaujinama</w:t>
      </w: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informacija apie viešąjį interesą turinčias bylas bei įvykius teisme, taip pat apie teismo veiklą bei renginius</w:t>
      </w:r>
      <w:r w:rsidR="007C1C8B" w:rsidRPr="006146AE">
        <w:rPr>
          <w:rFonts w:eastAsia="Times New Roman" w:cs="Arial"/>
          <w:color w:val="1E5E9F" w:themeColor="accent3" w:themeShade="BF"/>
          <w:sz w:val="24"/>
        </w:rPr>
        <w:t xml:space="preserve">, viešinamos teismo veiklos apžvalgos, finansinės ataskaitos, informacija apie teisminę mediaciją bei kita lankytojams ir visuomenei naudinga informacija. </w:t>
      </w:r>
    </w:p>
    <w:p w14:paraId="7CEE5F32" w14:textId="2CBD9E4A" w:rsidR="00347F30" w:rsidRDefault="006146AE" w:rsidP="0024724A">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Telšių apylinkės teismo </w:t>
      </w:r>
      <w:r w:rsidRPr="006146AE">
        <w:rPr>
          <w:rFonts w:eastAsia="Times New Roman" w:cs="Arial"/>
          <w:color w:val="1E5E9F" w:themeColor="accent3" w:themeShade="BF"/>
          <w:sz w:val="24"/>
        </w:rPr>
        <w:t>Interneto svetainėje skyrius „Struktūra ir kontaktai“ papildytas nauja skiltimi „</w:t>
      </w:r>
      <w:r>
        <w:rPr>
          <w:rFonts w:eastAsia="Times New Roman" w:cs="Arial"/>
          <w:color w:val="1E5E9F" w:themeColor="accent3" w:themeShade="BF"/>
          <w:sz w:val="24"/>
        </w:rPr>
        <w:t>Valstybės tarnautojų metinės užduotys</w:t>
      </w:r>
      <w:r w:rsidRPr="006146AE">
        <w:rPr>
          <w:rFonts w:eastAsia="Times New Roman" w:cs="Arial"/>
          <w:color w:val="1E5E9F" w:themeColor="accent3" w:themeShade="BF"/>
          <w:sz w:val="24"/>
        </w:rPr>
        <w:t>“, skiltyje „Karjera teisme“ nuolat skelbiama naujausia informacija apie laisvas darbo vietas teisme. Pasikeitus darbuotojams, operatyviai atnaujinama kontaktinė darbuotojų informacija. Į skyrių „Leidiniai“ nuolat įkeliamos žurnalo „TEISMAI.LT“ elektroninės versijos</w:t>
      </w:r>
      <w:r>
        <w:rPr>
          <w:rFonts w:eastAsia="Times New Roman" w:cs="Arial"/>
          <w:color w:val="1E5E9F" w:themeColor="accent3" w:themeShade="BF"/>
          <w:sz w:val="24"/>
        </w:rPr>
        <w:t xml:space="preserve">. </w:t>
      </w:r>
      <w:r w:rsidR="000B7C5D">
        <w:rPr>
          <w:rFonts w:eastAsia="Times New Roman" w:cs="Arial"/>
          <w:color w:val="1E5E9F" w:themeColor="accent3" w:themeShade="BF"/>
          <w:sz w:val="24"/>
        </w:rPr>
        <w:t>Per 202</w:t>
      </w:r>
      <w:r w:rsidR="00347F30">
        <w:rPr>
          <w:rFonts w:eastAsia="Times New Roman" w:cs="Arial"/>
          <w:color w:val="1E5E9F" w:themeColor="accent3" w:themeShade="BF"/>
          <w:sz w:val="24"/>
        </w:rPr>
        <w:t>1</w:t>
      </w:r>
      <w:r w:rsidR="000B7C5D">
        <w:rPr>
          <w:rFonts w:eastAsia="Times New Roman" w:cs="Arial"/>
          <w:color w:val="1E5E9F" w:themeColor="accent3" w:themeShade="BF"/>
          <w:sz w:val="24"/>
        </w:rPr>
        <w:t xml:space="preserve"> metus parengti ir internetiniame puslapyje išplatinti </w:t>
      </w:r>
      <w:r w:rsidR="00347F30">
        <w:rPr>
          <w:rFonts w:eastAsia="Times New Roman" w:cs="Arial"/>
          <w:color w:val="1E5E9F" w:themeColor="accent3" w:themeShade="BF"/>
          <w:sz w:val="24"/>
        </w:rPr>
        <w:t>43</w:t>
      </w:r>
      <w:r w:rsidR="000B7C5D">
        <w:rPr>
          <w:rFonts w:eastAsia="Times New Roman" w:cs="Arial"/>
          <w:color w:val="1E5E9F" w:themeColor="accent3" w:themeShade="BF"/>
          <w:sz w:val="24"/>
        </w:rPr>
        <w:t xml:space="preserve"> pranešimai apie </w:t>
      </w:r>
      <w:r w:rsidR="000B7C5D" w:rsidRPr="000B7C5D">
        <w:rPr>
          <w:rFonts w:eastAsia="Times New Roman" w:cs="Arial"/>
          <w:color w:val="1E5E9F" w:themeColor="accent3" w:themeShade="BF"/>
          <w:sz w:val="24"/>
        </w:rPr>
        <w:t>Teismo veiklą ir naujienas, tiesiogiai ar nuotoliniu būdu vykusius susitikimus su įvairių institucijų atstovais, nagrinėjamas ar išnagrinėtas bylas</w:t>
      </w:r>
      <w:r w:rsidR="00F13646">
        <w:rPr>
          <w:rFonts w:eastAsia="Times New Roman" w:cs="Arial"/>
          <w:color w:val="1E5E9F" w:themeColor="accent3" w:themeShade="BF"/>
          <w:sz w:val="24"/>
        </w:rPr>
        <w:t xml:space="preserve"> bei </w:t>
      </w:r>
      <w:r w:rsidR="000B7C5D" w:rsidRPr="000B7C5D">
        <w:rPr>
          <w:rFonts w:eastAsia="Times New Roman" w:cs="Arial"/>
          <w:color w:val="1E5E9F" w:themeColor="accent3" w:themeShade="BF"/>
          <w:sz w:val="24"/>
        </w:rPr>
        <w:t>renginius</w:t>
      </w:r>
      <w:r w:rsidR="00F13646">
        <w:rPr>
          <w:rFonts w:eastAsia="Times New Roman" w:cs="Arial"/>
          <w:color w:val="1E5E9F" w:themeColor="accent3" w:themeShade="BF"/>
          <w:sz w:val="24"/>
        </w:rPr>
        <w:t xml:space="preserve">. </w:t>
      </w:r>
    </w:p>
    <w:p w14:paraId="237CF34D" w14:textId="77777777" w:rsidR="0095495E" w:rsidRDefault="00E942DF" w:rsidP="0024724A">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Sausio </w:t>
      </w:r>
      <w:r w:rsidRPr="00E942DF">
        <w:rPr>
          <w:rFonts w:eastAsia="Times New Roman" w:cs="Arial"/>
          <w:color w:val="1E5E9F" w:themeColor="accent3" w:themeShade="BF"/>
          <w:sz w:val="24"/>
        </w:rPr>
        <w:t xml:space="preserve">13 </w:t>
      </w:r>
      <w:r>
        <w:rPr>
          <w:rFonts w:eastAsia="Times New Roman" w:cs="Arial"/>
          <w:color w:val="1E5E9F" w:themeColor="accent3" w:themeShade="BF"/>
          <w:sz w:val="24"/>
        </w:rPr>
        <w:t>d. proga Telšių apylinkės teism</w:t>
      </w:r>
      <w:r w:rsidR="0095495E">
        <w:rPr>
          <w:rFonts w:eastAsia="Times New Roman" w:cs="Arial"/>
          <w:color w:val="1E5E9F" w:themeColor="accent3" w:themeShade="BF"/>
          <w:sz w:val="24"/>
        </w:rPr>
        <w:t>o darbuotojai</w:t>
      </w:r>
      <w:r w:rsidR="00A73138">
        <w:rPr>
          <w:rFonts w:eastAsia="Times New Roman" w:cs="Arial"/>
          <w:color w:val="1E5E9F" w:themeColor="accent3" w:themeShade="BF"/>
          <w:sz w:val="24"/>
        </w:rPr>
        <w:t xml:space="preserve"> tradiciškai </w:t>
      </w:r>
      <w:r w:rsidR="008E0A30">
        <w:rPr>
          <w:rFonts w:eastAsia="Times New Roman" w:cs="Arial"/>
          <w:color w:val="1E5E9F" w:themeColor="accent3" w:themeShade="BF"/>
          <w:sz w:val="24"/>
        </w:rPr>
        <w:t>prisijungė prie</w:t>
      </w:r>
      <w:r w:rsidR="0095495E">
        <w:rPr>
          <w:rFonts w:eastAsia="Times New Roman" w:cs="Arial"/>
          <w:color w:val="1E5E9F" w:themeColor="accent3" w:themeShade="BF"/>
          <w:sz w:val="24"/>
        </w:rPr>
        <w:t xml:space="preserve"> visuomeninės atminimo žvakučių</w:t>
      </w:r>
      <w:r w:rsidR="008E0A30">
        <w:rPr>
          <w:rFonts w:eastAsia="Times New Roman" w:cs="Arial"/>
          <w:color w:val="1E5E9F" w:themeColor="accent3" w:themeShade="BF"/>
          <w:sz w:val="24"/>
        </w:rPr>
        <w:t xml:space="preserve"> </w:t>
      </w:r>
      <w:r w:rsidR="0095495E">
        <w:rPr>
          <w:rFonts w:eastAsia="Times New Roman" w:cs="Arial"/>
          <w:color w:val="1E5E9F" w:themeColor="accent3" w:themeShade="BF"/>
          <w:sz w:val="24"/>
        </w:rPr>
        <w:t xml:space="preserve">akcijos </w:t>
      </w:r>
      <w:r w:rsidR="008E0A30">
        <w:rPr>
          <w:rFonts w:eastAsia="Times New Roman" w:cs="Arial"/>
          <w:color w:val="1E5E9F" w:themeColor="accent3" w:themeShade="BF"/>
          <w:sz w:val="24"/>
        </w:rPr>
        <w:t>„Atmintis gyva, nes liudija“</w:t>
      </w:r>
      <w:r w:rsidR="0095495E">
        <w:rPr>
          <w:rFonts w:eastAsia="Times New Roman" w:cs="Arial"/>
          <w:color w:val="1E5E9F" w:themeColor="accent3" w:themeShade="BF"/>
          <w:sz w:val="24"/>
        </w:rPr>
        <w:t xml:space="preserve">. Minint Lietuvos valstybės atkūrimo dieną – Vasario </w:t>
      </w:r>
      <w:r w:rsidR="0095495E" w:rsidRPr="0095495E">
        <w:rPr>
          <w:rFonts w:eastAsia="Times New Roman" w:cs="Arial"/>
          <w:color w:val="1E5E9F" w:themeColor="accent3" w:themeShade="BF"/>
          <w:sz w:val="24"/>
        </w:rPr>
        <w:t xml:space="preserve">16 </w:t>
      </w:r>
      <w:r w:rsidR="0095495E">
        <w:rPr>
          <w:rFonts w:eastAsia="Times New Roman" w:cs="Arial"/>
          <w:color w:val="1E5E9F" w:themeColor="accent3" w:themeShade="BF"/>
          <w:sz w:val="24"/>
        </w:rPr>
        <w:t>-ąją – visų teismo rūmų pastatų languose „pražydo“ popierinės trispalvės tulpės.</w:t>
      </w:r>
    </w:p>
    <w:p w14:paraId="7A24EBC7" w14:textId="77777777" w:rsidR="0095495E" w:rsidRDefault="0095495E" w:rsidP="0024724A">
      <w:pPr>
        <w:spacing w:after="0"/>
        <w:ind w:firstLine="1296"/>
        <w:jc w:val="both"/>
        <w:rPr>
          <w:rFonts w:eastAsia="Times New Roman" w:cs="Arial"/>
          <w:color w:val="1E5E9F" w:themeColor="accent3" w:themeShade="BF"/>
          <w:sz w:val="24"/>
        </w:rPr>
      </w:pPr>
    </w:p>
    <w:p w14:paraId="016E51DB" w14:textId="4B7653EA" w:rsidR="00E942DF" w:rsidRDefault="00AE531D" w:rsidP="008867D7">
      <w:pPr>
        <w:spacing w:after="0"/>
        <w:jc w:val="both"/>
        <w:rPr>
          <w:rFonts w:eastAsia="Times New Roman" w:cs="Arial"/>
          <w:color w:val="FF0000"/>
          <w:sz w:val="44"/>
          <w:szCs w:val="44"/>
        </w:rPr>
      </w:pPr>
      <w:r>
        <w:rPr>
          <w:rFonts w:eastAsia="Times New Roman" w:cs="Arial"/>
          <w:noProof/>
          <w:color w:val="FF0000"/>
          <w:sz w:val="44"/>
          <w:szCs w:val="44"/>
        </w:rPr>
        <w:drawing>
          <wp:inline distT="0" distB="0" distL="0" distR="0" wp14:anchorId="794C2F5F" wp14:editId="41005669">
            <wp:extent cx="2790825" cy="2456180"/>
            <wp:effectExtent l="0" t="0" r="9525" b="127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veikslėlis 1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11727" cy="2474576"/>
                    </a:xfrm>
                    <a:prstGeom prst="rect">
                      <a:avLst/>
                    </a:prstGeom>
                  </pic:spPr>
                </pic:pic>
              </a:graphicData>
            </a:graphic>
          </wp:inline>
        </w:drawing>
      </w:r>
      <w:r w:rsidR="008867D7">
        <w:rPr>
          <w:rFonts w:eastAsia="Times New Roman" w:cs="Arial"/>
          <w:color w:val="FF0000"/>
          <w:sz w:val="44"/>
          <w:szCs w:val="44"/>
        </w:rPr>
        <w:t xml:space="preserve"> </w:t>
      </w:r>
      <w:r w:rsidR="008867D7">
        <w:rPr>
          <w:rFonts w:eastAsia="Times New Roman" w:cs="Arial"/>
          <w:noProof/>
          <w:color w:val="FF0000"/>
          <w:sz w:val="44"/>
          <w:szCs w:val="44"/>
        </w:rPr>
        <w:drawing>
          <wp:inline distT="0" distB="0" distL="0" distR="0" wp14:anchorId="706D2304" wp14:editId="5E283263">
            <wp:extent cx="3095625" cy="2453450"/>
            <wp:effectExtent l="0" t="0" r="0" b="4445"/>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veikslėlis 18"/>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118544" cy="2471614"/>
                    </a:xfrm>
                    <a:prstGeom prst="rect">
                      <a:avLst/>
                    </a:prstGeom>
                  </pic:spPr>
                </pic:pic>
              </a:graphicData>
            </a:graphic>
          </wp:inline>
        </w:drawing>
      </w:r>
    </w:p>
    <w:p w14:paraId="354B270A" w14:textId="27BF9E1B" w:rsidR="0095495E" w:rsidRPr="00DA1F38" w:rsidRDefault="00DA1F38" w:rsidP="00DA1F38">
      <w:pPr>
        <w:spacing w:after="0"/>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Pr="00DA1F38">
        <w:rPr>
          <w:rFonts w:asciiTheme="majorBidi" w:eastAsia="Times New Roman" w:hAnsiTheme="majorBidi" w:cstheme="majorBidi"/>
          <w:i/>
          <w:iCs/>
          <w:color w:val="1E5E9F" w:themeColor="accent3" w:themeShade="BF"/>
        </w:rPr>
        <w:t xml:space="preserve">Telšių apylinkės teismo Akmenės rūmai                            </w:t>
      </w:r>
      <w:r>
        <w:rPr>
          <w:rFonts w:asciiTheme="majorBidi" w:eastAsia="Times New Roman" w:hAnsiTheme="majorBidi" w:cstheme="majorBidi"/>
          <w:i/>
          <w:iCs/>
          <w:color w:val="1E5E9F" w:themeColor="accent3" w:themeShade="BF"/>
        </w:rPr>
        <w:t xml:space="preserve">       </w:t>
      </w:r>
      <w:r w:rsidRPr="00DA1F38">
        <w:rPr>
          <w:rFonts w:asciiTheme="majorBidi" w:eastAsia="Times New Roman" w:hAnsiTheme="majorBidi" w:cstheme="majorBidi"/>
          <w:i/>
          <w:iCs/>
          <w:color w:val="1E5E9F" w:themeColor="accent3" w:themeShade="BF"/>
        </w:rPr>
        <w:t>Telšių apylinkės teismo Mažeikių rūmai</w:t>
      </w:r>
    </w:p>
    <w:p w14:paraId="5DF11DDB" w14:textId="77777777" w:rsidR="00277424" w:rsidRDefault="00277424" w:rsidP="00340E91">
      <w:pPr>
        <w:spacing w:after="0"/>
        <w:ind w:firstLine="1296"/>
        <w:jc w:val="both"/>
        <w:rPr>
          <w:rFonts w:eastAsia="Times New Roman" w:cs="Arial"/>
          <w:color w:val="1E5E9F" w:themeColor="accent3" w:themeShade="BF"/>
          <w:sz w:val="24"/>
        </w:rPr>
      </w:pPr>
    </w:p>
    <w:p w14:paraId="56EF5E5F" w14:textId="77777777" w:rsidR="00277424" w:rsidRPr="008425EA" w:rsidRDefault="00277424" w:rsidP="00277424">
      <w:pPr>
        <w:pStyle w:val="Antrat2"/>
        <w:rPr>
          <w:rFonts w:eastAsiaTheme="minorEastAsia"/>
          <w:sz w:val="32"/>
          <w:szCs w:val="32"/>
        </w:rPr>
      </w:pPr>
      <w:bookmarkStart w:id="12" w:name="_Hlk96950736"/>
      <w:r w:rsidRPr="00E51E6B">
        <w:rPr>
          <w:rFonts w:asciiTheme="majorHAnsi" w:eastAsiaTheme="minorEastAsia" w:hAnsiTheme="majorHAnsi" w:cstheme="majorHAnsi"/>
          <w:noProof/>
          <w:sz w:val="32"/>
          <w:szCs w:val="32"/>
        </w:rPr>
        <w:lastRenderedPageBreak/>
        <w:drawing>
          <wp:anchor distT="0" distB="0" distL="114300" distR="114300" simplePos="0" relativeHeight="251766784" behindDoc="0" locked="0" layoutInCell="1" allowOverlap="1" wp14:anchorId="3804536E" wp14:editId="1901728A">
            <wp:simplePos x="0" y="0"/>
            <wp:positionH relativeFrom="margin">
              <wp:posOffset>4819650</wp:posOffset>
            </wp:positionH>
            <wp:positionV relativeFrom="margin">
              <wp:posOffset>-152400</wp:posOffset>
            </wp:positionV>
            <wp:extent cx="1323975" cy="685800"/>
            <wp:effectExtent l="0" t="0" r="9525" b="0"/>
            <wp:wrapSquare wrapText="bothSides"/>
            <wp:docPr id="23" name="Paveikslėlis 2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2"/>
    <w:p w14:paraId="0D430ED5" w14:textId="6793C7DC" w:rsidR="00277424" w:rsidRDefault="00277424" w:rsidP="00277424">
      <w:pPr>
        <w:spacing w:after="0"/>
        <w:ind w:firstLine="1296"/>
        <w:jc w:val="both"/>
        <w:rPr>
          <w:rFonts w:eastAsia="Times New Roman" w:cs="Arial"/>
          <w:color w:val="1E5E9F" w:themeColor="accent3" w:themeShade="BF"/>
          <w:sz w:val="24"/>
        </w:rPr>
      </w:pPr>
      <w:r w:rsidRPr="00E51E6B">
        <w:rPr>
          <w:rFonts w:asciiTheme="majorHAnsi" w:eastAsiaTheme="minorEastAsia" w:hAnsiTheme="majorHAnsi" w:cstheme="majorHAnsi"/>
          <w:noProof/>
          <w:sz w:val="32"/>
          <w:szCs w:val="32"/>
        </w:rPr>
        <w:drawing>
          <wp:anchor distT="0" distB="0" distL="114300" distR="114300" simplePos="0" relativeHeight="251764736" behindDoc="0" locked="0" layoutInCell="1" allowOverlap="1" wp14:anchorId="387C5001" wp14:editId="351762B9">
            <wp:simplePos x="0" y="0"/>
            <wp:positionH relativeFrom="margin">
              <wp:posOffset>4800600</wp:posOffset>
            </wp:positionH>
            <wp:positionV relativeFrom="margin">
              <wp:posOffset>-57785</wp:posOffset>
            </wp:positionV>
            <wp:extent cx="1323975" cy="685800"/>
            <wp:effectExtent l="0" t="0" r="9525" b="0"/>
            <wp:wrapSquare wrapText="bothSides"/>
            <wp:docPr id="21" name="Paveikslėlis 2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p>
    <w:p w14:paraId="39A3574E" w14:textId="5D331F42" w:rsidR="0024724A" w:rsidRDefault="0024724A" w:rsidP="00340E91">
      <w:pPr>
        <w:spacing w:after="0"/>
        <w:ind w:firstLine="1296"/>
        <w:jc w:val="both"/>
        <w:rPr>
          <w:rFonts w:eastAsia="Times New Roman" w:cs="Arial"/>
          <w:color w:val="1E5E9F" w:themeColor="accent3" w:themeShade="BF"/>
          <w:sz w:val="24"/>
        </w:rPr>
      </w:pPr>
      <w:r w:rsidRPr="0024724A">
        <w:rPr>
          <w:rFonts w:eastAsia="Times New Roman" w:cs="Arial"/>
          <w:color w:val="1E5E9F" w:themeColor="accent3" w:themeShade="BF"/>
          <w:sz w:val="24"/>
        </w:rPr>
        <w:t>Birželio 1-ąją mini</w:t>
      </w:r>
      <w:r>
        <w:rPr>
          <w:rFonts w:eastAsia="Times New Roman" w:cs="Arial"/>
          <w:color w:val="1E5E9F" w:themeColor="accent3" w:themeShade="BF"/>
          <w:sz w:val="24"/>
        </w:rPr>
        <w:t>nt</w:t>
      </w:r>
      <w:r w:rsidRPr="0024724A">
        <w:rPr>
          <w:rFonts w:eastAsia="Times New Roman" w:cs="Arial"/>
          <w:color w:val="1E5E9F" w:themeColor="accent3" w:themeShade="BF"/>
          <w:sz w:val="24"/>
        </w:rPr>
        <w:t xml:space="preserve"> Tarptautinę vaikų gynimo dieną</w:t>
      </w:r>
      <w:r>
        <w:rPr>
          <w:rFonts w:eastAsia="Times New Roman" w:cs="Arial"/>
          <w:color w:val="1E5E9F" w:themeColor="accent3" w:themeShade="BF"/>
          <w:sz w:val="24"/>
        </w:rPr>
        <w:t xml:space="preserve"> </w:t>
      </w:r>
      <w:r w:rsidR="0095495E" w:rsidRPr="0024724A">
        <w:rPr>
          <w:rFonts w:eastAsia="Times New Roman" w:cs="Arial"/>
          <w:color w:val="1E5E9F" w:themeColor="accent3" w:themeShade="BF"/>
          <w:sz w:val="24"/>
        </w:rPr>
        <w:t xml:space="preserve">Telšių rūmų darbuotojai kartu su Teismo pirmininke Daiva Maneikiene dalyvavo Telšių patirtinio mokymosi centro vasaros sezono atidarymo šventėje, kurios metu buvo paminėta artėjanti Tarptautinė vaikų gynimo diena. Apsilankymo priežastis – išgirstas Telšių atviro jaunimo centro pagalbos prašymas, mat jie, įsirengę lysves daržovėms ir prieskoniams, pritrūko daigelių. Teismo pirmininkė drauge su Telšių rūmų darbuotojais įteikė centro vaikams įvairiausių sodinukų, kuriuos visi drauge pasodino Patirtinio mokymosi centro teritorijoje Džiuginėnuose. </w:t>
      </w:r>
      <w:r w:rsidR="00340E91">
        <w:rPr>
          <w:rFonts w:eastAsia="Times New Roman" w:cs="Arial"/>
          <w:color w:val="1E5E9F" w:themeColor="accent3" w:themeShade="BF"/>
          <w:sz w:val="24"/>
        </w:rPr>
        <w:t xml:space="preserve">Taip pat </w:t>
      </w:r>
      <w:r>
        <w:rPr>
          <w:rFonts w:eastAsia="Times New Roman" w:cs="Arial"/>
          <w:color w:val="1E5E9F" w:themeColor="accent3" w:themeShade="BF"/>
          <w:sz w:val="24"/>
        </w:rPr>
        <w:t>T</w:t>
      </w:r>
      <w:r w:rsidRPr="0024724A">
        <w:rPr>
          <w:rFonts w:eastAsia="Times New Roman" w:cs="Arial"/>
          <w:color w:val="1E5E9F" w:themeColor="accent3" w:themeShade="BF"/>
          <w:sz w:val="24"/>
        </w:rPr>
        <w:t xml:space="preserve">elšių apylinkės Teismo bendruomenė prisidėjo prie Mažeikių rajono Šeimos ir vaiko gerovės centro  bibliotekos atnaujinimo, padovanodami naujų knygų bei žaidimų. </w:t>
      </w:r>
    </w:p>
    <w:p w14:paraId="6A9896CF" w14:textId="7ADE82F3" w:rsidR="00340E91" w:rsidRDefault="00340E91" w:rsidP="00340E91">
      <w:pPr>
        <w:spacing w:after="0"/>
        <w:ind w:firstLine="1296"/>
        <w:jc w:val="both"/>
        <w:rPr>
          <w:rFonts w:eastAsia="Times New Roman" w:cs="Arial"/>
          <w:color w:val="1E5E9F" w:themeColor="accent3" w:themeShade="BF"/>
          <w:sz w:val="24"/>
        </w:rPr>
      </w:pPr>
    </w:p>
    <w:p w14:paraId="7D071D2B" w14:textId="1EA77029" w:rsidR="00906B68" w:rsidRDefault="00DA1F38" w:rsidP="00DA1F38">
      <w:pPr>
        <w:spacing w:after="0"/>
        <w:jc w:val="both"/>
        <w:rPr>
          <w:rFonts w:eastAsia="Times New Roman" w:cs="Arial"/>
          <w:color w:val="FF0000"/>
          <w:sz w:val="24"/>
          <w:szCs w:val="24"/>
        </w:rPr>
      </w:pPr>
      <w:r>
        <w:rPr>
          <w:rFonts w:eastAsia="Times New Roman" w:cs="Arial"/>
          <w:noProof/>
          <w:color w:val="FF0000"/>
          <w:sz w:val="24"/>
          <w:szCs w:val="24"/>
        </w:rPr>
        <w:drawing>
          <wp:inline distT="0" distB="0" distL="0" distR="0" wp14:anchorId="6C55C670" wp14:editId="2E7D7969">
            <wp:extent cx="5886450" cy="3876675"/>
            <wp:effectExtent l="0" t="0" r="0" b="9525"/>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veikslėlis 2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11970" cy="3893482"/>
                    </a:xfrm>
                    <a:prstGeom prst="rect">
                      <a:avLst/>
                    </a:prstGeom>
                  </pic:spPr>
                </pic:pic>
              </a:graphicData>
            </a:graphic>
          </wp:inline>
        </w:drawing>
      </w:r>
    </w:p>
    <w:p w14:paraId="1886A585" w14:textId="59C3D524" w:rsidR="00DA1F38" w:rsidRDefault="00DA1F38" w:rsidP="00DA1F38">
      <w:pPr>
        <w:spacing w:after="0"/>
        <w:jc w:val="right"/>
        <w:rPr>
          <w:rFonts w:asciiTheme="majorBidi" w:eastAsia="Times New Roman" w:hAnsiTheme="majorBidi" w:cstheme="majorBidi"/>
          <w:i/>
          <w:iCs/>
          <w:color w:val="1E5E9F" w:themeColor="accent3" w:themeShade="BF"/>
        </w:rPr>
      </w:pPr>
      <w:r w:rsidRPr="00DA1F38">
        <w:rPr>
          <w:rFonts w:asciiTheme="majorBidi" w:eastAsia="Times New Roman" w:hAnsiTheme="majorBidi" w:cstheme="majorBidi"/>
          <w:i/>
          <w:iCs/>
          <w:color w:val="1E5E9F" w:themeColor="accent3" w:themeShade="BF"/>
        </w:rPr>
        <w:t>Telšių patirtinio mokymosi centro vasaros sezono atidarymo šventė</w:t>
      </w:r>
    </w:p>
    <w:p w14:paraId="7B1D170A" w14:textId="7BD927DA" w:rsidR="00DA1F38" w:rsidRDefault="00DA1F38" w:rsidP="00DA1F38">
      <w:pPr>
        <w:spacing w:after="0"/>
        <w:rPr>
          <w:rFonts w:asciiTheme="majorBidi" w:eastAsia="Times New Roman" w:hAnsiTheme="majorBidi" w:cstheme="majorBidi"/>
          <w:i/>
          <w:iCs/>
          <w:color w:val="1E5E9F" w:themeColor="accent3" w:themeShade="BF"/>
        </w:rPr>
      </w:pPr>
    </w:p>
    <w:p w14:paraId="54DADFB0" w14:textId="6BC448C3" w:rsidR="00DA1F38" w:rsidRDefault="00DA1F38" w:rsidP="00DA1F38">
      <w:pPr>
        <w:spacing w:after="0"/>
        <w:rPr>
          <w:rFonts w:asciiTheme="majorBidi" w:eastAsia="Times New Roman" w:hAnsiTheme="majorBidi" w:cstheme="majorBidi"/>
          <w:i/>
          <w:iCs/>
          <w:color w:val="1E5E9F" w:themeColor="accent3" w:themeShade="BF"/>
        </w:rPr>
      </w:pPr>
    </w:p>
    <w:p w14:paraId="64285B45" w14:textId="7B425EC6" w:rsidR="00DA1F38" w:rsidRDefault="00DA1F38" w:rsidP="00DA1F38">
      <w:pPr>
        <w:spacing w:after="0"/>
        <w:rPr>
          <w:rFonts w:asciiTheme="majorBidi" w:eastAsia="Times New Roman" w:hAnsiTheme="majorBidi" w:cstheme="majorBidi"/>
          <w:i/>
          <w:iCs/>
          <w:color w:val="1E5E9F" w:themeColor="accent3" w:themeShade="BF"/>
        </w:rPr>
      </w:pPr>
    </w:p>
    <w:p w14:paraId="3C3AC3AC" w14:textId="35716D22" w:rsidR="00DA1F38" w:rsidRDefault="00DA1F38" w:rsidP="00DA1F38">
      <w:pPr>
        <w:spacing w:after="0"/>
        <w:rPr>
          <w:rFonts w:asciiTheme="majorBidi" w:eastAsia="Times New Roman" w:hAnsiTheme="majorBidi" w:cstheme="majorBidi"/>
          <w:i/>
          <w:iCs/>
          <w:color w:val="1E5E9F" w:themeColor="accent3" w:themeShade="BF"/>
        </w:rPr>
      </w:pPr>
    </w:p>
    <w:p w14:paraId="326B3F8C" w14:textId="77777777" w:rsidR="00DA1F38" w:rsidRPr="008425EA" w:rsidRDefault="00DA1F38" w:rsidP="00DA1F38">
      <w:pPr>
        <w:pStyle w:val="Antrat2"/>
        <w:rPr>
          <w:rFonts w:eastAsiaTheme="minorEastAsia"/>
          <w:sz w:val="32"/>
          <w:szCs w:val="32"/>
        </w:rPr>
      </w:pPr>
      <w:bookmarkStart w:id="13" w:name="_Hlk96951252"/>
      <w:r w:rsidRPr="00E51E6B">
        <w:rPr>
          <w:rFonts w:asciiTheme="majorHAnsi" w:eastAsiaTheme="minorEastAsia" w:hAnsiTheme="majorHAnsi" w:cstheme="majorHAnsi"/>
          <w:noProof/>
          <w:sz w:val="32"/>
          <w:szCs w:val="32"/>
        </w:rPr>
        <w:lastRenderedPageBreak/>
        <w:drawing>
          <wp:anchor distT="0" distB="0" distL="114300" distR="114300" simplePos="0" relativeHeight="251768832" behindDoc="0" locked="0" layoutInCell="1" allowOverlap="1" wp14:anchorId="5771BC0B" wp14:editId="4147D833">
            <wp:simplePos x="0" y="0"/>
            <wp:positionH relativeFrom="margin">
              <wp:posOffset>4819650</wp:posOffset>
            </wp:positionH>
            <wp:positionV relativeFrom="margin">
              <wp:posOffset>-152400</wp:posOffset>
            </wp:positionV>
            <wp:extent cx="1323975" cy="685800"/>
            <wp:effectExtent l="0" t="0" r="9525" b="0"/>
            <wp:wrapSquare wrapText="bothSides"/>
            <wp:docPr id="28" name="Paveikslėlis 2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3"/>
    <w:p w14:paraId="61906756" w14:textId="77777777" w:rsidR="00DA1F38" w:rsidRPr="00DA1F38" w:rsidRDefault="00DA1F38" w:rsidP="00DA1F38">
      <w:pPr>
        <w:spacing w:after="0"/>
        <w:rPr>
          <w:rFonts w:asciiTheme="majorBidi" w:eastAsia="Times New Roman" w:hAnsiTheme="majorBidi" w:cstheme="majorBidi"/>
          <w:color w:val="1E5E9F" w:themeColor="accent3" w:themeShade="BF"/>
        </w:rPr>
      </w:pPr>
    </w:p>
    <w:p w14:paraId="63D8AD30" w14:textId="0FC48831" w:rsidR="00906B68" w:rsidRPr="00DA1F38" w:rsidRDefault="00DA1F38" w:rsidP="00DA1F38">
      <w:pPr>
        <w:spacing w:after="0"/>
        <w:rPr>
          <w:rFonts w:eastAsia="Times New Roman" w:cs="Arial"/>
          <w:color w:val="FF0000"/>
          <w:sz w:val="24"/>
          <w:szCs w:val="24"/>
        </w:rPr>
      </w:pPr>
      <w:r>
        <w:rPr>
          <w:rFonts w:eastAsia="Times New Roman" w:cs="Arial"/>
          <w:noProof/>
          <w:color w:val="FF0000"/>
          <w:sz w:val="24"/>
          <w:szCs w:val="24"/>
        </w:rPr>
        <w:drawing>
          <wp:inline distT="0" distB="0" distL="0" distR="0" wp14:anchorId="01A98437" wp14:editId="24A48D32">
            <wp:extent cx="5624209" cy="2867025"/>
            <wp:effectExtent l="0" t="0" r="0" b="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aveikslėlis 27"/>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629494" cy="2869719"/>
                    </a:xfrm>
                    <a:prstGeom prst="rect">
                      <a:avLst/>
                    </a:prstGeom>
                  </pic:spPr>
                </pic:pic>
              </a:graphicData>
            </a:graphic>
          </wp:inline>
        </w:drawing>
      </w:r>
    </w:p>
    <w:p w14:paraId="462E2AD1" w14:textId="4A054CE3" w:rsidR="008622C4" w:rsidRDefault="00933070" w:rsidP="00933070">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00DA1F38" w:rsidRPr="00DA1F38">
        <w:rPr>
          <w:rFonts w:asciiTheme="majorBidi" w:eastAsia="Times New Roman" w:hAnsiTheme="majorBidi" w:cstheme="majorBidi"/>
          <w:i/>
          <w:iCs/>
          <w:color w:val="1E5E9F" w:themeColor="accent3" w:themeShade="BF"/>
        </w:rPr>
        <w:t>Mažeikių rajono šeimos ir vaiko gerovės centras</w:t>
      </w:r>
    </w:p>
    <w:p w14:paraId="2F10D018" w14:textId="77777777" w:rsidR="00933070" w:rsidRPr="00933070" w:rsidRDefault="00933070" w:rsidP="00933070">
      <w:pPr>
        <w:spacing w:after="0"/>
        <w:jc w:val="right"/>
        <w:rPr>
          <w:rFonts w:asciiTheme="majorBidi" w:eastAsia="Times New Roman" w:hAnsiTheme="majorBidi" w:cstheme="majorBidi"/>
          <w:i/>
          <w:iCs/>
          <w:color w:val="1E5E9F" w:themeColor="accent3" w:themeShade="BF"/>
        </w:rPr>
      </w:pPr>
    </w:p>
    <w:p w14:paraId="0473D5E9" w14:textId="5F731BDD" w:rsidR="00933070" w:rsidRDefault="008622C4" w:rsidP="00933070">
      <w:pPr>
        <w:spacing w:after="0"/>
        <w:ind w:firstLine="1296"/>
        <w:jc w:val="both"/>
        <w:rPr>
          <w:rFonts w:eastAsia="Times New Roman" w:cs="Arial"/>
          <w:color w:val="1E5E9F" w:themeColor="accent3" w:themeShade="BF"/>
          <w:sz w:val="24"/>
        </w:rPr>
      </w:pPr>
      <w:r w:rsidRPr="008622C4">
        <w:rPr>
          <w:rFonts w:eastAsia="Times New Roman" w:cs="Arial"/>
          <w:color w:val="1E5E9F" w:themeColor="accent3" w:themeShade="BF"/>
          <w:sz w:val="24"/>
        </w:rPr>
        <w:t>Telšių apylinkės teismo Mažeikių rūmų kolektyvas 2021 m. birželio mėnes</w:t>
      </w:r>
      <w:r w:rsidR="009A13B6">
        <w:rPr>
          <w:rFonts w:eastAsia="Times New Roman" w:cs="Arial"/>
          <w:color w:val="1E5E9F" w:themeColor="accent3" w:themeShade="BF"/>
          <w:sz w:val="24"/>
        </w:rPr>
        <w:t>į</w:t>
      </w:r>
      <w:r w:rsidRPr="008622C4">
        <w:rPr>
          <w:rFonts w:eastAsia="Times New Roman" w:cs="Arial"/>
          <w:color w:val="1E5E9F" w:themeColor="accent3" w:themeShade="BF"/>
          <w:sz w:val="24"/>
        </w:rPr>
        <w:t>, kuris buvo paskelbtas švaros mėnesiu, prisidėjo prie Mažeikių miesto švarinimo akcijos ir drauge su kitomis miesto įstaigomis, organizacijomis dažė Mažeikiuose esančius suoliukus.</w:t>
      </w:r>
    </w:p>
    <w:p w14:paraId="1E81C319" w14:textId="1E393A42" w:rsidR="00933070" w:rsidRDefault="00933070" w:rsidP="00933070">
      <w:pPr>
        <w:spacing w:after="0"/>
        <w:jc w:val="both"/>
        <w:rPr>
          <w:rFonts w:eastAsia="Times New Roman" w:cs="Arial"/>
          <w:color w:val="1E5E9F" w:themeColor="accent3" w:themeShade="BF"/>
          <w:sz w:val="24"/>
        </w:rPr>
      </w:pPr>
      <w:r>
        <w:rPr>
          <w:rFonts w:eastAsia="Times New Roman" w:cs="Arial"/>
          <w:noProof/>
          <w:color w:val="1E5E9F" w:themeColor="accent3" w:themeShade="BF"/>
          <w:sz w:val="24"/>
        </w:rPr>
        <w:drawing>
          <wp:inline distT="0" distB="0" distL="0" distR="0" wp14:anchorId="147CCB19" wp14:editId="05909E32">
            <wp:extent cx="5654040" cy="3105150"/>
            <wp:effectExtent l="0" t="0" r="3810"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aveikslėlis 33"/>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695703" cy="3128031"/>
                    </a:xfrm>
                    <a:prstGeom prst="rect">
                      <a:avLst/>
                    </a:prstGeom>
                  </pic:spPr>
                </pic:pic>
              </a:graphicData>
            </a:graphic>
          </wp:inline>
        </w:drawing>
      </w:r>
    </w:p>
    <w:p w14:paraId="60E89A23" w14:textId="78E6A966" w:rsidR="009A13B6" w:rsidRPr="00933070" w:rsidRDefault="00933070" w:rsidP="00933070">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Mažeikių miesto švarinimo akcija</w:t>
      </w:r>
    </w:p>
    <w:p w14:paraId="6FC91F95" w14:textId="77777777" w:rsidR="00933070" w:rsidRPr="008425EA" w:rsidRDefault="00933070" w:rsidP="00933070">
      <w:pPr>
        <w:pStyle w:val="Antrat2"/>
        <w:rPr>
          <w:rFonts w:eastAsiaTheme="minorEastAsia"/>
          <w:sz w:val="32"/>
          <w:szCs w:val="32"/>
        </w:rPr>
      </w:pPr>
      <w:bookmarkStart w:id="14" w:name="_Hlk96951761"/>
      <w:r w:rsidRPr="00E51E6B">
        <w:rPr>
          <w:rFonts w:asciiTheme="majorHAnsi" w:eastAsiaTheme="minorEastAsia" w:hAnsiTheme="majorHAnsi" w:cstheme="majorHAnsi"/>
          <w:noProof/>
          <w:sz w:val="32"/>
          <w:szCs w:val="32"/>
        </w:rPr>
        <w:lastRenderedPageBreak/>
        <w:drawing>
          <wp:anchor distT="0" distB="0" distL="114300" distR="114300" simplePos="0" relativeHeight="251770880" behindDoc="0" locked="0" layoutInCell="1" allowOverlap="1" wp14:anchorId="11CD7DDC" wp14:editId="13621599">
            <wp:simplePos x="0" y="0"/>
            <wp:positionH relativeFrom="margin">
              <wp:posOffset>4819650</wp:posOffset>
            </wp:positionH>
            <wp:positionV relativeFrom="margin">
              <wp:posOffset>-152400</wp:posOffset>
            </wp:positionV>
            <wp:extent cx="1323975" cy="685800"/>
            <wp:effectExtent l="0" t="0" r="9525" b="0"/>
            <wp:wrapSquare wrapText="bothSides"/>
            <wp:docPr id="34" name="Paveikslėlis 3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4"/>
    <w:p w14:paraId="696A6809" w14:textId="32260F31" w:rsidR="008622C4" w:rsidRDefault="008622C4" w:rsidP="00933070">
      <w:pPr>
        <w:spacing w:after="0"/>
        <w:jc w:val="both"/>
        <w:rPr>
          <w:rFonts w:eastAsia="Times New Roman" w:cs="Arial"/>
          <w:color w:val="1E5E9F" w:themeColor="accent3" w:themeShade="BF"/>
          <w:sz w:val="24"/>
        </w:rPr>
      </w:pPr>
    </w:p>
    <w:p w14:paraId="773DDC3C" w14:textId="5645286C" w:rsidR="009A13B6" w:rsidRDefault="008622C4" w:rsidP="009A13B6">
      <w:pPr>
        <w:spacing w:after="0"/>
        <w:ind w:firstLine="1296"/>
        <w:jc w:val="both"/>
        <w:rPr>
          <w:rFonts w:eastAsia="Times New Roman" w:cs="Arial"/>
          <w:color w:val="1E5E9F" w:themeColor="accent3" w:themeShade="BF"/>
          <w:sz w:val="24"/>
        </w:rPr>
      </w:pPr>
      <w:r w:rsidRPr="008622C4">
        <w:rPr>
          <w:rFonts w:eastAsia="Times New Roman" w:cs="Arial"/>
          <w:color w:val="1E5E9F" w:themeColor="accent3" w:themeShade="BF"/>
          <w:sz w:val="24"/>
        </w:rPr>
        <w:t>Telšių apylinkės teismo Mažeikių rūmų kolektyvas liepos 5-ąją, Karaliaus Mindaugo karūnavimo dienos išvakarėse, sukvietė visus kolektyvo narius bei aplink gyvenančius gyventojus paminėti Valstybės šventę, žiūrint kiną po atviru dangumi. Gausiai susirinkę kolektyvo nariai bei kaimynystėje gyvenantys gyventojai, užpildę Mažeikių rūmų kiemelį, įsitais</w:t>
      </w:r>
      <w:r w:rsidR="00FA54DD">
        <w:rPr>
          <w:rFonts w:eastAsia="Times New Roman" w:cs="Arial"/>
          <w:color w:val="1E5E9F" w:themeColor="accent3" w:themeShade="BF"/>
          <w:sz w:val="24"/>
        </w:rPr>
        <w:t>ę</w:t>
      </w:r>
      <w:r w:rsidRPr="008622C4">
        <w:rPr>
          <w:rFonts w:eastAsia="Times New Roman" w:cs="Arial"/>
          <w:color w:val="1E5E9F" w:themeColor="accent3" w:themeShade="BF"/>
          <w:sz w:val="24"/>
        </w:rPr>
        <w:t xml:space="preserve"> ant kėdučių, pledų, sėdmaišių žiūrėjo </w:t>
      </w:r>
      <w:r w:rsidR="00FA54DD">
        <w:rPr>
          <w:rFonts w:eastAsia="Times New Roman" w:cs="Arial"/>
          <w:color w:val="1E5E9F" w:themeColor="accent3" w:themeShade="BF"/>
          <w:sz w:val="24"/>
        </w:rPr>
        <w:t>l</w:t>
      </w:r>
      <w:r w:rsidRPr="008622C4">
        <w:rPr>
          <w:rFonts w:eastAsia="Times New Roman" w:cs="Arial"/>
          <w:color w:val="1E5E9F" w:themeColor="accent3" w:themeShade="BF"/>
          <w:sz w:val="24"/>
        </w:rPr>
        <w:t>ietuvišką, istorinį filmą.</w:t>
      </w:r>
    </w:p>
    <w:p w14:paraId="7E3C0FB0" w14:textId="1B36DE03" w:rsidR="008622C4" w:rsidRDefault="008622C4" w:rsidP="009A13B6">
      <w:pPr>
        <w:spacing w:after="0"/>
        <w:ind w:firstLine="1296"/>
        <w:jc w:val="both"/>
        <w:rPr>
          <w:rFonts w:eastAsia="Times New Roman" w:cs="Arial"/>
          <w:color w:val="1E5E9F" w:themeColor="accent3" w:themeShade="BF"/>
          <w:sz w:val="24"/>
        </w:rPr>
      </w:pPr>
      <w:r w:rsidRPr="008622C4">
        <w:rPr>
          <w:rFonts w:eastAsia="Times New Roman" w:cs="Arial"/>
          <w:color w:val="1E5E9F" w:themeColor="accent3" w:themeShade="BF"/>
          <w:sz w:val="24"/>
        </w:rPr>
        <w:t>Telšių apylinkės teismo Telšių rūmų kolektyvas liepos 6-ąją, Valstybės (Lietuvos Karaliaus Mindaugo karūnavimo) ir Tautiškos giesmės dieną, paminėjo tradiciniu važiavimu dviračiais bei Tautiškos giesmės giedojimu Katedros aikštėje.</w:t>
      </w:r>
    </w:p>
    <w:p w14:paraId="22EFE871" w14:textId="68B4F83C" w:rsidR="009A13B6" w:rsidRDefault="009A13B6" w:rsidP="009A13B6">
      <w:pPr>
        <w:spacing w:after="0"/>
        <w:ind w:firstLine="1296"/>
        <w:jc w:val="both"/>
        <w:rPr>
          <w:rFonts w:eastAsia="Times New Roman" w:cs="Arial"/>
          <w:color w:val="1E5E9F" w:themeColor="accent3" w:themeShade="BF"/>
          <w:sz w:val="24"/>
        </w:rPr>
      </w:pPr>
    </w:p>
    <w:p w14:paraId="58F6E132" w14:textId="1BA92CF1" w:rsidR="00906B68" w:rsidRDefault="00F32E4E" w:rsidP="00933070">
      <w:pPr>
        <w:spacing w:after="0"/>
        <w:jc w:val="both"/>
        <w:rPr>
          <w:rFonts w:eastAsia="Times New Roman" w:cs="Arial"/>
          <w:color w:val="FF0000"/>
          <w:sz w:val="48"/>
          <w:szCs w:val="48"/>
        </w:rPr>
      </w:pPr>
      <w:r>
        <w:rPr>
          <w:rFonts w:eastAsia="Times New Roman" w:cs="Arial"/>
          <w:noProof/>
          <w:color w:val="FF0000"/>
          <w:sz w:val="48"/>
          <w:szCs w:val="48"/>
        </w:rPr>
        <w:drawing>
          <wp:inline distT="0" distB="0" distL="0" distR="0" wp14:anchorId="442DE3F4" wp14:editId="6FD7F153">
            <wp:extent cx="5943600" cy="3580765"/>
            <wp:effectExtent l="0" t="0" r="0" b="635"/>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aveikslėlis 36"/>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3600" cy="3580765"/>
                    </a:xfrm>
                    <a:prstGeom prst="rect">
                      <a:avLst/>
                    </a:prstGeom>
                  </pic:spPr>
                </pic:pic>
              </a:graphicData>
            </a:graphic>
          </wp:inline>
        </w:drawing>
      </w:r>
    </w:p>
    <w:p w14:paraId="75CA7E22" w14:textId="35C3738A" w:rsidR="00906B68" w:rsidRPr="00A560EA" w:rsidRDefault="00A560EA" w:rsidP="00A560EA">
      <w:pPr>
        <w:spacing w:after="0"/>
        <w:ind w:firstLine="1296"/>
        <w:jc w:val="right"/>
        <w:rPr>
          <w:rFonts w:asciiTheme="majorBidi" w:eastAsia="Times New Roman" w:hAnsiTheme="majorBidi" w:cstheme="majorBidi"/>
          <w:i/>
          <w:iCs/>
          <w:color w:val="1E5E9F" w:themeColor="accent3" w:themeShade="BF"/>
        </w:rPr>
      </w:pPr>
      <w:bookmarkStart w:id="15" w:name="_Hlk96951798"/>
      <w:r w:rsidRPr="00A560EA">
        <w:rPr>
          <w:rFonts w:asciiTheme="majorBidi" w:eastAsia="Times New Roman" w:hAnsiTheme="majorBidi" w:cstheme="majorBidi"/>
          <w:i/>
          <w:iCs/>
          <w:color w:val="1E5E9F" w:themeColor="accent3" w:themeShade="BF"/>
        </w:rPr>
        <w:t>Valstybės (Lietuvos Karaliaus Mindaugo karūnavimo) dienos minėjimas</w:t>
      </w:r>
    </w:p>
    <w:bookmarkEnd w:id="15"/>
    <w:p w14:paraId="1B3C96DF" w14:textId="77777777" w:rsidR="00906B68" w:rsidRDefault="00906B68" w:rsidP="009A13B6">
      <w:pPr>
        <w:spacing w:after="0"/>
        <w:ind w:firstLine="1296"/>
        <w:jc w:val="both"/>
        <w:rPr>
          <w:rFonts w:eastAsia="Times New Roman" w:cs="Arial"/>
          <w:color w:val="FF0000"/>
          <w:sz w:val="48"/>
          <w:szCs w:val="48"/>
        </w:rPr>
      </w:pPr>
    </w:p>
    <w:p w14:paraId="7299A760" w14:textId="3BA4A7B9" w:rsidR="009A13B6" w:rsidRDefault="009A13B6" w:rsidP="009A13B6">
      <w:pPr>
        <w:spacing w:after="0"/>
        <w:ind w:firstLine="1296"/>
        <w:jc w:val="both"/>
        <w:rPr>
          <w:rFonts w:eastAsia="Times New Roman" w:cs="Arial"/>
          <w:color w:val="FF0000"/>
          <w:sz w:val="48"/>
          <w:szCs w:val="48"/>
        </w:rPr>
      </w:pPr>
    </w:p>
    <w:p w14:paraId="36C32B9D" w14:textId="786D03D8" w:rsidR="00A560EA" w:rsidRDefault="00A560EA" w:rsidP="009A13B6">
      <w:pPr>
        <w:spacing w:after="0"/>
        <w:ind w:firstLine="1296"/>
        <w:jc w:val="both"/>
        <w:rPr>
          <w:rFonts w:eastAsia="Times New Roman" w:cs="Arial"/>
          <w:color w:val="FF0000"/>
          <w:sz w:val="48"/>
          <w:szCs w:val="48"/>
        </w:rPr>
      </w:pPr>
    </w:p>
    <w:p w14:paraId="46EA6B04" w14:textId="77777777" w:rsidR="00A560EA" w:rsidRPr="008425EA" w:rsidRDefault="00A560EA" w:rsidP="00A560EA">
      <w:pPr>
        <w:pStyle w:val="Antrat2"/>
        <w:rPr>
          <w:rFonts w:eastAsiaTheme="minorEastAsia"/>
          <w:sz w:val="32"/>
          <w:szCs w:val="32"/>
        </w:rPr>
      </w:pPr>
      <w:bookmarkStart w:id="16" w:name="_Hlk96953980"/>
      <w:r w:rsidRPr="00E51E6B">
        <w:rPr>
          <w:rFonts w:asciiTheme="majorHAnsi" w:eastAsiaTheme="minorEastAsia" w:hAnsiTheme="majorHAnsi" w:cstheme="majorHAnsi"/>
          <w:noProof/>
          <w:sz w:val="32"/>
          <w:szCs w:val="32"/>
        </w:rPr>
        <w:lastRenderedPageBreak/>
        <w:drawing>
          <wp:anchor distT="0" distB="0" distL="114300" distR="114300" simplePos="0" relativeHeight="251772928" behindDoc="0" locked="0" layoutInCell="1" allowOverlap="1" wp14:anchorId="2A185F8E" wp14:editId="0416A208">
            <wp:simplePos x="0" y="0"/>
            <wp:positionH relativeFrom="margin">
              <wp:posOffset>4819650</wp:posOffset>
            </wp:positionH>
            <wp:positionV relativeFrom="margin">
              <wp:posOffset>-152400</wp:posOffset>
            </wp:positionV>
            <wp:extent cx="1323975" cy="685800"/>
            <wp:effectExtent l="0" t="0" r="9525" b="0"/>
            <wp:wrapSquare wrapText="bothSides"/>
            <wp:docPr id="37" name="Paveikslėlis 3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6"/>
    <w:p w14:paraId="09395F32" w14:textId="7352BF68" w:rsidR="00A560EA" w:rsidRDefault="00A560EA" w:rsidP="00A560EA">
      <w:pPr>
        <w:spacing w:after="0"/>
        <w:jc w:val="both"/>
        <w:rPr>
          <w:rFonts w:eastAsia="Times New Roman" w:cs="Arial"/>
          <w:color w:val="FF0000"/>
          <w:sz w:val="24"/>
          <w:szCs w:val="24"/>
        </w:rPr>
      </w:pPr>
    </w:p>
    <w:p w14:paraId="4885E2F4" w14:textId="58BB39C5" w:rsidR="00A560EA" w:rsidRDefault="00A560EA" w:rsidP="00A560EA">
      <w:pPr>
        <w:spacing w:after="0"/>
        <w:jc w:val="both"/>
        <w:rPr>
          <w:rFonts w:eastAsia="Times New Roman" w:cs="Arial"/>
          <w:color w:val="FF0000"/>
          <w:sz w:val="24"/>
          <w:szCs w:val="24"/>
        </w:rPr>
      </w:pPr>
      <w:r>
        <w:rPr>
          <w:rFonts w:eastAsia="Times New Roman" w:cs="Arial"/>
          <w:noProof/>
          <w:color w:val="FF0000"/>
          <w:sz w:val="24"/>
          <w:szCs w:val="24"/>
        </w:rPr>
        <w:drawing>
          <wp:inline distT="0" distB="0" distL="0" distR="0" wp14:anchorId="17A646CD" wp14:editId="0EF1439B">
            <wp:extent cx="6029325" cy="4814442"/>
            <wp:effectExtent l="0" t="0" r="0" b="5715"/>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aveikslėlis 38"/>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033586" cy="4817844"/>
                    </a:xfrm>
                    <a:prstGeom prst="rect">
                      <a:avLst/>
                    </a:prstGeom>
                  </pic:spPr>
                </pic:pic>
              </a:graphicData>
            </a:graphic>
          </wp:inline>
        </w:drawing>
      </w:r>
    </w:p>
    <w:p w14:paraId="6FAA1471" w14:textId="77777777" w:rsidR="00A560EA" w:rsidRPr="00A560EA" w:rsidRDefault="00A560EA" w:rsidP="00A560EA">
      <w:pPr>
        <w:spacing w:after="0"/>
        <w:ind w:firstLine="1296"/>
        <w:jc w:val="right"/>
        <w:rPr>
          <w:rFonts w:asciiTheme="majorBidi" w:eastAsia="Times New Roman" w:hAnsiTheme="majorBidi" w:cstheme="majorBidi"/>
          <w:i/>
          <w:iCs/>
          <w:color w:val="1E5E9F" w:themeColor="accent3" w:themeShade="BF"/>
        </w:rPr>
      </w:pPr>
      <w:r w:rsidRPr="00A560EA">
        <w:rPr>
          <w:rFonts w:asciiTheme="majorBidi" w:eastAsia="Times New Roman" w:hAnsiTheme="majorBidi" w:cstheme="majorBidi"/>
          <w:i/>
          <w:iCs/>
          <w:color w:val="1E5E9F" w:themeColor="accent3" w:themeShade="BF"/>
        </w:rPr>
        <w:t>Valstybės (Lietuvos Karaliaus Mindaugo karūnavimo) dienos minėjimas</w:t>
      </w:r>
    </w:p>
    <w:p w14:paraId="21A417B4" w14:textId="77777777" w:rsidR="00A560EA" w:rsidRPr="00A560EA" w:rsidRDefault="00A560EA" w:rsidP="00A560EA">
      <w:pPr>
        <w:spacing w:after="0"/>
        <w:jc w:val="both"/>
        <w:rPr>
          <w:rFonts w:eastAsia="Times New Roman" w:cs="Arial"/>
          <w:color w:val="FF0000"/>
          <w:sz w:val="24"/>
          <w:szCs w:val="24"/>
        </w:rPr>
      </w:pPr>
    </w:p>
    <w:p w14:paraId="1570F500" w14:textId="16CF20B3" w:rsidR="008622C4" w:rsidRPr="008622C4" w:rsidRDefault="008622C4" w:rsidP="009A13B6">
      <w:pPr>
        <w:spacing w:after="0"/>
        <w:ind w:firstLine="1296"/>
        <w:jc w:val="both"/>
        <w:rPr>
          <w:rFonts w:eastAsia="Times New Roman" w:cs="Arial"/>
          <w:color w:val="1E5E9F" w:themeColor="accent3" w:themeShade="BF"/>
          <w:sz w:val="24"/>
        </w:rPr>
      </w:pPr>
      <w:r w:rsidRPr="008622C4">
        <w:rPr>
          <w:rFonts w:eastAsia="Times New Roman" w:cs="Arial"/>
          <w:color w:val="1E5E9F" w:themeColor="accent3" w:themeShade="BF"/>
          <w:sz w:val="24"/>
        </w:rPr>
        <w:t>Telšių apylinkės teismo kolektyvas</w:t>
      </w:r>
      <w:r w:rsidR="009A13B6">
        <w:rPr>
          <w:rFonts w:eastAsia="Times New Roman" w:cs="Arial"/>
          <w:color w:val="1E5E9F" w:themeColor="accent3" w:themeShade="BF"/>
          <w:sz w:val="24"/>
        </w:rPr>
        <w:t xml:space="preserve"> rugsėjo 4 d. </w:t>
      </w:r>
      <w:r w:rsidRPr="008622C4">
        <w:rPr>
          <w:rFonts w:eastAsia="Times New Roman" w:cs="Arial"/>
          <w:color w:val="1E5E9F" w:themeColor="accent3" w:themeShade="BF"/>
          <w:sz w:val="24"/>
        </w:rPr>
        <w:t>dalyvavo jau tradiciniame, trečiajame Lietuvos teismų sąskrydyje. Į Vytauto Didžiojo Universiteto botanikos sodą, atvykusių lankytojų laukė tradicinė rudens mugė, įvairūs žaidimai bei užsiėmimai.</w:t>
      </w:r>
    </w:p>
    <w:p w14:paraId="76FD72F0" w14:textId="77777777" w:rsidR="000D1F80" w:rsidRDefault="008622C4" w:rsidP="009A13B6">
      <w:pPr>
        <w:spacing w:after="0"/>
        <w:ind w:firstLine="1296"/>
        <w:jc w:val="both"/>
        <w:rPr>
          <w:rFonts w:eastAsia="Times New Roman" w:cs="Arial"/>
          <w:color w:val="1E5E9F" w:themeColor="accent3" w:themeShade="BF"/>
          <w:sz w:val="24"/>
        </w:rPr>
      </w:pPr>
      <w:r w:rsidRPr="008622C4">
        <w:rPr>
          <w:rFonts w:eastAsia="Times New Roman" w:cs="Arial"/>
          <w:color w:val="1E5E9F" w:themeColor="accent3" w:themeShade="BF"/>
          <w:sz w:val="24"/>
        </w:rPr>
        <w:t xml:space="preserve">Renginyje visą dieną netrūko pramogų. Renginio pradžioje visi dalyviai turėjo progą sudalyvauti edukaciniame žaidime  "Pažink sodo paslaptis", kurio metu buvo galima apžiūrėti visas Vytauto Didžiojo Universiteto botanikos sodo grožybes. Renginio atidarymo metu vyko tradicinis teismų sistemos protmūšis, kuriame dalyvavo daugiau nei keliasdešimt komandų, sudarytų iš įvairiausių Lietuvos teismų kolektyvų. Renginio metu buvo pratęsta tradicija ir </w:t>
      </w:r>
    </w:p>
    <w:p w14:paraId="55C40D03" w14:textId="77777777" w:rsidR="000D1F80" w:rsidRDefault="000D1F80" w:rsidP="009A13B6">
      <w:pPr>
        <w:spacing w:after="0"/>
        <w:ind w:firstLine="1296"/>
        <w:jc w:val="both"/>
        <w:rPr>
          <w:rFonts w:eastAsia="Times New Roman" w:cs="Arial"/>
          <w:color w:val="1E5E9F" w:themeColor="accent3" w:themeShade="BF"/>
          <w:sz w:val="24"/>
        </w:rPr>
      </w:pPr>
    </w:p>
    <w:p w14:paraId="3138BD19" w14:textId="6530031F" w:rsidR="000D1F80" w:rsidRPr="000D1F80" w:rsidRDefault="000D1F80" w:rsidP="000D1F80">
      <w:pPr>
        <w:pStyle w:val="Antrat2"/>
        <w:rPr>
          <w:rFonts w:eastAsiaTheme="minorEastAsia"/>
          <w:sz w:val="32"/>
          <w:szCs w:val="32"/>
        </w:rPr>
      </w:pPr>
      <w:bookmarkStart w:id="17" w:name="_Hlk96954981"/>
      <w:r w:rsidRPr="00E51E6B">
        <w:rPr>
          <w:rFonts w:asciiTheme="majorHAnsi" w:eastAsiaTheme="minorEastAsia" w:hAnsiTheme="majorHAnsi" w:cstheme="majorHAnsi"/>
          <w:noProof/>
          <w:sz w:val="32"/>
          <w:szCs w:val="32"/>
        </w:rPr>
        <w:lastRenderedPageBreak/>
        <w:drawing>
          <wp:anchor distT="0" distB="0" distL="114300" distR="114300" simplePos="0" relativeHeight="251774976" behindDoc="0" locked="0" layoutInCell="1" allowOverlap="1" wp14:anchorId="22CCEE3D" wp14:editId="2ADC6C35">
            <wp:simplePos x="0" y="0"/>
            <wp:positionH relativeFrom="margin">
              <wp:posOffset>4819650</wp:posOffset>
            </wp:positionH>
            <wp:positionV relativeFrom="margin">
              <wp:posOffset>-152400</wp:posOffset>
            </wp:positionV>
            <wp:extent cx="1323975" cy="685800"/>
            <wp:effectExtent l="0" t="0" r="9525" b="0"/>
            <wp:wrapSquare wrapText="bothSides"/>
            <wp:docPr id="39" name="Paveikslėlis 3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7"/>
    <w:p w14:paraId="5F182ABC" w14:textId="77777777" w:rsidR="000D1F80" w:rsidRDefault="000D1F80" w:rsidP="000D1F80">
      <w:pPr>
        <w:spacing w:after="0"/>
        <w:jc w:val="both"/>
        <w:rPr>
          <w:rFonts w:eastAsia="Times New Roman" w:cs="Arial"/>
          <w:color w:val="1E5E9F" w:themeColor="accent3" w:themeShade="BF"/>
          <w:sz w:val="24"/>
        </w:rPr>
      </w:pPr>
    </w:p>
    <w:p w14:paraId="3BDA1CF7" w14:textId="218679F6" w:rsidR="00F02D84" w:rsidRDefault="008622C4" w:rsidP="00F85A3B">
      <w:pPr>
        <w:spacing w:after="0"/>
        <w:jc w:val="both"/>
        <w:rPr>
          <w:rFonts w:eastAsia="Times New Roman" w:cs="Arial"/>
          <w:color w:val="1E5E9F" w:themeColor="accent3" w:themeShade="BF"/>
          <w:sz w:val="24"/>
        </w:rPr>
      </w:pPr>
      <w:r w:rsidRPr="008622C4">
        <w:rPr>
          <w:rFonts w:eastAsia="Times New Roman" w:cs="Arial"/>
          <w:color w:val="1E5E9F" w:themeColor="accent3" w:themeShade="BF"/>
          <w:sz w:val="24"/>
        </w:rPr>
        <w:t>sukurtas renginio prisiminimas – unikali Lietuvos teismų komandos nuotrauka, kurią fotografai įamžino ne tik fotoaparatų, bet ir dronų pagalba.</w:t>
      </w:r>
    </w:p>
    <w:p w14:paraId="7049F955" w14:textId="602E9174" w:rsidR="00F02D84" w:rsidRDefault="00F85A3B" w:rsidP="00F85A3B">
      <w:pPr>
        <w:spacing w:after="0"/>
        <w:jc w:val="both"/>
        <w:rPr>
          <w:rFonts w:eastAsia="Times New Roman" w:cs="Arial"/>
          <w:color w:val="1E5E9F" w:themeColor="accent3" w:themeShade="BF"/>
        </w:rPr>
      </w:pPr>
      <w:r>
        <w:rPr>
          <w:rFonts w:eastAsia="Times New Roman" w:cs="Arial"/>
          <w:noProof/>
          <w:color w:val="1E5E9F" w:themeColor="accent3" w:themeShade="BF"/>
          <w:sz w:val="52"/>
          <w:szCs w:val="52"/>
        </w:rPr>
        <w:drawing>
          <wp:inline distT="0" distB="0" distL="0" distR="0" wp14:anchorId="54C1A50B" wp14:editId="6C466084">
            <wp:extent cx="5943600" cy="2819400"/>
            <wp:effectExtent l="0" t="0" r="0" b="0"/>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aveikslėlis 4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943600" cy="2819400"/>
                    </a:xfrm>
                    <a:prstGeom prst="rect">
                      <a:avLst/>
                    </a:prstGeom>
                  </pic:spPr>
                </pic:pic>
              </a:graphicData>
            </a:graphic>
          </wp:inline>
        </w:drawing>
      </w:r>
      <w:r w:rsidR="00F02D84" w:rsidRPr="00F02D84">
        <w:rPr>
          <w:rFonts w:eastAsia="Times New Roman" w:cs="Arial"/>
          <w:color w:val="1E5E9F" w:themeColor="accent3" w:themeShade="BF"/>
          <w:sz w:val="52"/>
          <w:szCs w:val="52"/>
        </w:rPr>
        <w:t xml:space="preserve"> </w:t>
      </w:r>
    </w:p>
    <w:p w14:paraId="758F0BBE" w14:textId="0729D640" w:rsidR="00F85A3B" w:rsidRPr="00F85A3B" w:rsidRDefault="00F85A3B" w:rsidP="00F85A3B">
      <w:pPr>
        <w:spacing w:after="0"/>
        <w:jc w:val="right"/>
        <w:rPr>
          <w:rFonts w:asciiTheme="majorBidi" w:eastAsia="Times New Roman" w:hAnsiTheme="majorBidi" w:cstheme="majorBidi"/>
          <w:i/>
          <w:iCs/>
          <w:color w:val="3476B1" w:themeColor="accent2" w:themeShade="BF"/>
        </w:rPr>
      </w:pPr>
      <w:r w:rsidRPr="00F85A3B">
        <w:rPr>
          <w:rFonts w:asciiTheme="majorBidi" w:eastAsia="Times New Roman" w:hAnsiTheme="majorBidi" w:cstheme="majorBidi"/>
          <w:i/>
          <w:iCs/>
          <w:color w:val="3476B1" w:themeColor="accent2" w:themeShade="BF"/>
        </w:rPr>
        <w:t>Lietuv</w:t>
      </w:r>
      <w:r>
        <w:rPr>
          <w:rFonts w:asciiTheme="majorBidi" w:eastAsia="Times New Roman" w:hAnsiTheme="majorBidi" w:cstheme="majorBidi"/>
          <w:i/>
          <w:iCs/>
          <w:color w:val="3476B1" w:themeColor="accent2" w:themeShade="BF"/>
        </w:rPr>
        <w:t>o</w:t>
      </w:r>
      <w:r w:rsidRPr="00F85A3B">
        <w:rPr>
          <w:rFonts w:asciiTheme="majorBidi" w:eastAsia="Times New Roman" w:hAnsiTheme="majorBidi" w:cstheme="majorBidi"/>
          <w:i/>
          <w:iCs/>
          <w:color w:val="3476B1" w:themeColor="accent2" w:themeShade="BF"/>
        </w:rPr>
        <w:t>s tei</w:t>
      </w:r>
      <w:r>
        <w:rPr>
          <w:rFonts w:asciiTheme="majorBidi" w:eastAsia="Times New Roman" w:hAnsiTheme="majorBidi" w:cstheme="majorBidi"/>
          <w:i/>
          <w:iCs/>
          <w:color w:val="3476B1" w:themeColor="accent2" w:themeShade="BF"/>
        </w:rPr>
        <w:t>s</w:t>
      </w:r>
      <w:r w:rsidRPr="00F85A3B">
        <w:rPr>
          <w:rFonts w:asciiTheme="majorBidi" w:eastAsia="Times New Roman" w:hAnsiTheme="majorBidi" w:cstheme="majorBidi"/>
          <w:i/>
          <w:iCs/>
          <w:color w:val="3476B1" w:themeColor="accent2" w:themeShade="BF"/>
        </w:rPr>
        <w:t xml:space="preserve">mų sąskrydis, </w:t>
      </w:r>
      <w:r>
        <w:rPr>
          <w:rFonts w:asciiTheme="majorBidi" w:eastAsia="Times New Roman" w:hAnsiTheme="majorBidi" w:cstheme="majorBidi"/>
          <w:i/>
          <w:iCs/>
          <w:color w:val="3476B1" w:themeColor="accent2" w:themeShade="BF"/>
        </w:rPr>
        <w:t>N</w:t>
      </w:r>
      <w:r w:rsidRPr="00F85A3B">
        <w:rPr>
          <w:rFonts w:asciiTheme="majorBidi" w:eastAsia="Times New Roman" w:hAnsiTheme="majorBidi" w:cstheme="majorBidi"/>
          <w:i/>
          <w:iCs/>
          <w:color w:val="3476B1" w:themeColor="accent2" w:themeShade="BF"/>
        </w:rPr>
        <w:t>acionalinės teismų administracijos nuotrauka</w:t>
      </w:r>
    </w:p>
    <w:p w14:paraId="6219F397" w14:textId="77777777" w:rsidR="00D22675" w:rsidRDefault="00D22675" w:rsidP="001A5232">
      <w:pPr>
        <w:spacing w:after="0"/>
        <w:ind w:firstLine="1296"/>
        <w:jc w:val="both"/>
        <w:rPr>
          <w:rFonts w:eastAsia="Times New Roman" w:cs="Arial"/>
          <w:color w:val="1E5E9F" w:themeColor="accent3" w:themeShade="BF"/>
          <w:sz w:val="24"/>
        </w:rPr>
      </w:pPr>
    </w:p>
    <w:p w14:paraId="0C5BA9FA" w14:textId="77777777" w:rsidR="00D22675" w:rsidRPr="00D22675" w:rsidRDefault="00D22675" w:rsidP="00D22675">
      <w:pPr>
        <w:spacing w:after="0"/>
        <w:ind w:firstLine="1296"/>
        <w:jc w:val="both"/>
        <w:rPr>
          <w:rFonts w:eastAsia="Times New Roman" w:cs="Arial"/>
          <w:color w:val="1E5E9F" w:themeColor="accent3" w:themeShade="BF"/>
          <w:sz w:val="24"/>
        </w:rPr>
      </w:pPr>
      <w:r w:rsidRPr="00D22675">
        <w:rPr>
          <w:rFonts w:eastAsia="Times New Roman" w:cs="Arial"/>
          <w:color w:val="1E5E9F" w:themeColor="accent3" w:themeShade="BF"/>
          <w:sz w:val="24"/>
        </w:rPr>
        <w:t xml:space="preserve">Teismų bendruomenė gruodžio 15 – ąją mini Lietuvos teismų dieną. Profesinės šventės proga, Telšių apylinkės teismo teisėjai ir teismo darbuotojai susirinko į Šv. Mišias, kurios vyko Telšių Šv. Antano Paduviečio katedroje. Lietuvos teismų dienos minėjime dalyvavo ne tik teismo bendruomenė, bet ir pasveikinti atvykę svečiai. </w:t>
      </w:r>
    </w:p>
    <w:p w14:paraId="33949D9C" w14:textId="77777777" w:rsidR="00D22675" w:rsidRPr="00D22675" w:rsidRDefault="00D22675" w:rsidP="00D22675">
      <w:pPr>
        <w:spacing w:after="0"/>
        <w:ind w:firstLine="1296"/>
        <w:jc w:val="both"/>
        <w:rPr>
          <w:rFonts w:eastAsia="Times New Roman" w:cs="Arial"/>
          <w:color w:val="1E5E9F" w:themeColor="accent3" w:themeShade="BF"/>
          <w:sz w:val="24"/>
        </w:rPr>
      </w:pPr>
      <w:r w:rsidRPr="00D22675">
        <w:rPr>
          <w:rFonts w:eastAsia="Times New Roman" w:cs="Arial"/>
          <w:color w:val="1E5E9F" w:themeColor="accent3" w:themeShade="BF"/>
          <w:sz w:val="24"/>
        </w:rPr>
        <w:t>Susirinkę svečiai negailėjo gražių sveikinimo žodžių visai Telšių apylinkės teismo bendruomenei. Telšių apylinkės teismo pirmininkė Daiva Maneikienė padėkojo visiems susirinkusiems į šventišką teismų dienos minėjimą, linkėjo ir toliau likti tvirta parama vienas kitam, neprarasti vilties, kad anksčiau ar vėliau pandemija baigsis, pasaulis pasveiks, kad viskas stos į įprastas vėžes. Teismo pirmininkė pasidžiaugė, kad Konstitucijoje įtvirtintą pareigą vykdyti teisingumą, teismai nesustodami vykdė visą šį sudėtingą laikotarpį.</w:t>
      </w:r>
    </w:p>
    <w:p w14:paraId="676F2F94" w14:textId="77777777" w:rsidR="00D22675" w:rsidRPr="00D22675" w:rsidRDefault="00D22675" w:rsidP="00D22675">
      <w:pPr>
        <w:spacing w:after="0"/>
        <w:ind w:firstLine="1296"/>
        <w:jc w:val="both"/>
        <w:rPr>
          <w:rFonts w:eastAsia="Times New Roman" w:cs="Arial"/>
          <w:color w:val="1E5E9F" w:themeColor="accent3" w:themeShade="BF"/>
          <w:sz w:val="24"/>
        </w:rPr>
      </w:pPr>
      <w:r w:rsidRPr="00D22675">
        <w:rPr>
          <w:rFonts w:eastAsia="Times New Roman" w:cs="Arial"/>
          <w:color w:val="1E5E9F" w:themeColor="accent3" w:themeShade="BF"/>
          <w:sz w:val="24"/>
        </w:rPr>
        <w:t>Pasibaigus Šv. Mišioms ir sveikinimo žodžiams, šventėje dalydavę darbuotojai ir svečiai turėjo galimybę sudalyvauti ekskursijoje po Telšių Šv. Antano Paduviečio katedrą bei išgirsti katedros istoriją.</w:t>
      </w:r>
    </w:p>
    <w:p w14:paraId="3BDE626F" w14:textId="77777777" w:rsidR="00D22675" w:rsidRDefault="00D22675" w:rsidP="001A5232">
      <w:pPr>
        <w:spacing w:after="0"/>
        <w:ind w:firstLine="1296"/>
        <w:jc w:val="both"/>
        <w:rPr>
          <w:rFonts w:eastAsia="Times New Roman" w:cs="Arial"/>
          <w:color w:val="1E5E9F" w:themeColor="accent3" w:themeShade="BF"/>
          <w:sz w:val="24"/>
        </w:rPr>
      </w:pPr>
    </w:p>
    <w:p w14:paraId="218DED4C" w14:textId="77777777" w:rsidR="00D22675" w:rsidRDefault="00D22675" w:rsidP="001A5232">
      <w:pPr>
        <w:spacing w:after="0"/>
        <w:ind w:firstLine="1296"/>
        <w:jc w:val="both"/>
        <w:rPr>
          <w:rFonts w:eastAsia="Times New Roman" w:cs="Arial"/>
          <w:color w:val="1E5E9F" w:themeColor="accent3" w:themeShade="BF"/>
          <w:sz w:val="24"/>
        </w:rPr>
      </w:pPr>
    </w:p>
    <w:p w14:paraId="2576E392" w14:textId="4E3707C9" w:rsidR="00F02D84" w:rsidRPr="001A5232" w:rsidRDefault="001A5232" w:rsidP="001A5232">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77024" behindDoc="0" locked="0" layoutInCell="1" allowOverlap="1" wp14:anchorId="0204A68B" wp14:editId="0775D347">
            <wp:simplePos x="0" y="0"/>
            <wp:positionH relativeFrom="margin">
              <wp:posOffset>4819650</wp:posOffset>
            </wp:positionH>
            <wp:positionV relativeFrom="margin">
              <wp:posOffset>-152400</wp:posOffset>
            </wp:positionV>
            <wp:extent cx="1323975" cy="685800"/>
            <wp:effectExtent l="0" t="0" r="9525" b="0"/>
            <wp:wrapSquare wrapText="bothSides"/>
            <wp:docPr id="42" name="Paveikslėlis 4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r w:rsidR="00F02D84" w:rsidRPr="00F02D84">
        <w:rPr>
          <w:rFonts w:eastAsia="Times New Roman" w:cs="Arial"/>
          <w:color w:val="1E5E9F" w:themeColor="accent3" w:themeShade="BF"/>
          <w:sz w:val="48"/>
          <w:szCs w:val="48"/>
        </w:rPr>
        <w:t xml:space="preserve"> </w:t>
      </w:r>
    </w:p>
    <w:p w14:paraId="1F96C673" w14:textId="77777777" w:rsidR="001A5232" w:rsidRDefault="001A5232" w:rsidP="00BD67C2">
      <w:pPr>
        <w:spacing w:after="0"/>
        <w:ind w:firstLine="1296"/>
        <w:jc w:val="both"/>
        <w:rPr>
          <w:rFonts w:eastAsia="Times New Roman" w:cs="Arial"/>
          <w:color w:val="1E5E9F" w:themeColor="accent3" w:themeShade="BF"/>
          <w:sz w:val="24"/>
        </w:rPr>
      </w:pPr>
    </w:p>
    <w:p w14:paraId="34C7002F" w14:textId="77777777" w:rsidR="00760600" w:rsidRPr="00760600" w:rsidRDefault="00760600" w:rsidP="00760600">
      <w:pPr>
        <w:spacing w:after="0"/>
        <w:ind w:firstLine="1296"/>
        <w:jc w:val="both"/>
        <w:rPr>
          <w:rFonts w:eastAsia="Times New Roman" w:cs="Arial"/>
          <w:color w:val="1E5E9F" w:themeColor="accent3" w:themeShade="BF"/>
          <w:sz w:val="24"/>
        </w:rPr>
      </w:pPr>
    </w:p>
    <w:p w14:paraId="7B133AA1" w14:textId="02C29AE1" w:rsidR="001D0A68" w:rsidRPr="001D0A68" w:rsidRDefault="00760600" w:rsidP="00760600">
      <w:pPr>
        <w:rPr>
          <w:rFonts w:eastAsia="Times New Roman" w:cs="Arial"/>
          <w:sz w:val="24"/>
        </w:rPr>
      </w:pPr>
      <w:r>
        <w:rPr>
          <w:rFonts w:eastAsia="Times New Roman" w:cs="Arial"/>
          <w:noProof/>
          <w:sz w:val="24"/>
        </w:rPr>
        <w:drawing>
          <wp:inline distT="0" distB="0" distL="0" distR="0" wp14:anchorId="09BACADD" wp14:editId="3D419A28">
            <wp:extent cx="2943225" cy="2876724"/>
            <wp:effectExtent l="0" t="0" r="0" b="0"/>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aveikslėlis 46"/>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954508" cy="2887752"/>
                    </a:xfrm>
                    <a:prstGeom prst="rect">
                      <a:avLst/>
                    </a:prstGeom>
                  </pic:spPr>
                </pic:pic>
              </a:graphicData>
            </a:graphic>
          </wp:inline>
        </w:drawing>
      </w:r>
      <w:r>
        <w:rPr>
          <w:rFonts w:eastAsia="Times New Roman" w:cs="Arial"/>
          <w:sz w:val="24"/>
        </w:rPr>
        <w:t xml:space="preserve"> </w:t>
      </w:r>
      <w:r>
        <w:rPr>
          <w:rFonts w:eastAsia="Times New Roman" w:cs="Arial"/>
          <w:noProof/>
          <w:sz w:val="24"/>
        </w:rPr>
        <w:drawing>
          <wp:inline distT="0" distB="0" distL="0" distR="0" wp14:anchorId="7EBC6022" wp14:editId="679290CF">
            <wp:extent cx="2917243" cy="1935480"/>
            <wp:effectExtent l="0" t="0" r="0" b="7620"/>
            <wp:docPr id="54" name="Paveikslėli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veikslėlis 54"/>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935003" cy="1947263"/>
                    </a:xfrm>
                    <a:prstGeom prst="rect">
                      <a:avLst/>
                    </a:prstGeom>
                  </pic:spPr>
                </pic:pic>
              </a:graphicData>
            </a:graphic>
          </wp:inline>
        </w:drawing>
      </w:r>
    </w:p>
    <w:p w14:paraId="4FBA0F76" w14:textId="3A44865D" w:rsidR="006F4547" w:rsidRPr="00D22675" w:rsidRDefault="00760600" w:rsidP="00D22675">
      <w:pPr>
        <w:jc w:val="right"/>
        <w:rPr>
          <w:rFonts w:asciiTheme="majorBidi" w:eastAsia="Times New Roman" w:hAnsiTheme="majorBidi" w:cstheme="majorBidi"/>
          <w:i/>
          <w:iCs/>
          <w:color w:val="1E5E9F" w:themeColor="accent3" w:themeShade="BF"/>
        </w:rPr>
      </w:pPr>
      <w:r w:rsidRPr="00760600">
        <w:rPr>
          <w:rFonts w:asciiTheme="majorBidi" w:eastAsia="Times New Roman" w:hAnsiTheme="majorBidi" w:cstheme="majorBidi"/>
          <w:i/>
          <w:iCs/>
          <w:color w:val="1E5E9F" w:themeColor="accent3" w:themeShade="BF"/>
        </w:rPr>
        <w:t>Lietuvos teismų dienos minėjimas Telšių Šv. Antano Paduviečio katedroje</w:t>
      </w:r>
    </w:p>
    <w:p w14:paraId="60FEFB96" w14:textId="77777777" w:rsidR="00D22675" w:rsidRPr="00D22675" w:rsidRDefault="00D22675" w:rsidP="00D22675">
      <w:pPr>
        <w:rPr>
          <w:rFonts w:eastAsia="Times New Roman" w:cs="Arial"/>
          <w:color w:val="1E5E9F" w:themeColor="accent3" w:themeShade="BF"/>
          <w:sz w:val="24"/>
        </w:rPr>
      </w:pPr>
      <w:r w:rsidRPr="00D22675">
        <w:rPr>
          <w:rFonts w:eastAsia="Times New Roman" w:cs="Arial"/>
          <w:color w:val="1E5E9F" w:themeColor="accent3" w:themeShade="BF"/>
          <w:sz w:val="24"/>
        </w:rPr>
        <w:t>Nuo lapkričio mėnesio iki pavasario apsilankius Telšių apylinkės teismo Mažeikių rūmuose buvo galimybė pasigrožėti tapytojos Andželos Kaunienės „Baltos kolekcijos“ paveikslų ekspozicija.</w:t>
      </w:r>
    </w:p>
    <w:p w14:paraId="06561DA6" w14:textId="71E38376" w:rsidR="00D22675" w:rsidRPr="00D22675" w:rsidRDefault="00D22675" w:rsidP="00D22675">
      <w:pPr>
        <w:jc w:val="right"/>
        <w:rPr>
          <w:rFonts w:eastAsia="Times New Roman" w:cs="Arial"/>
          <w:color w:val="1E5E9F" w:themeColor="accent3" w:themeShade="BF"/>
          <w:sz w:val="24"/>
        </w:rPr>
      </w:pPr>
      <w:r>
        <w:rPr>
          <w:rFonts w:eastAsia="Times New Roman" w:cs="Arial"/>
          <w:noProof/>
          <w:color w:val="FF0000"/>
          <w:sz w:val="24"/>
          <w:szCs w:val="24"/>
        </w:rPr>
        <w:drawing>
          <wp:inline distT="0" distB="0" distL="0" distR="0" wp14:anchorId="51A03900" wp14:editId="2632537E">
            <wp:extent cx="5943600" cy="2809875"/>
            <wp:effectExtent l="0" t="0" r="0" b="9525"/>
            <wp:docPr id="55" name="Paveikslėli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aveikslėlis 4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2809875"/>
                    </a:xfrm>
                    <a:prstGeom prst="rect">
                      <a:avLst/>
                    </a:prstGeom>
                  </pic:spPr>
                </pic:pic>
              </a:graphicData>
            </a:graphic>
          </wp:inline>
        </w:drawing>
      </w:r>
      <w:r w:rsidRPr="001A5232">
        <w:rPr>
          <w:rFonts w:asciiTheme="majorBidi" w:eastAsia="Times New Roman" w:hAnsiTheme="majorBidi" w:cstheme="majorBidi"/>
          <w:i/>
          <w:iCs/>
          <w:color w:val="1E5E9F" w:themeColor="accent3" w:themeShade="BF"/>
        </w:rPr>
        <w:t>Tapytojos Andželos Kaunienės „Baltos kolekcijos“ paveikslų ekspozicija</w:t>
      </w:r>
    </w:p>
    <w:p w14:paraId="4332BC68" w14:textId="0C72C55D" w:rsidR="001A5232" w:rsidRDefault="001A5232" w:rsidP="00BA24C7">
      <w:pPr>
        <w:rPr>
          <w:rFonts w:eastAsia="Times New Roman" w:cs="Arial"/>
          <w:color w:val="1E5E9F" w:themeColor="accent3" w:themeShade="BF"/>
          <w:sz w:val="24"/>
        </w:rPr>
      </w:pPr>
    </w:p>
    <w:p w14:paraId="2A0A439F" w14:textId="66D1057F" w:rsidR="001A5232" w:rsidRDefault="001A5232" w:rsidP="00BA24C7">
      <w:pPr>
        <w:rPr>
          <w:rFonts w:eastAsia="Times New Roman" w:cs="Arial"/>
          <w:color w:val="1E5E9F" w:themeColor="accent3" w:themeShade="BF"/>
          <w:sz w:val="24"/>
        </w:rPr>
      </w:pPr>
    </w:p>
    <w:p w14:paraId="7BCCD810" w14:textId="7C89D279" w:rsidR="001A5232" w:rsidRDefault="001A5232" w:rsidP="00BA24C7">
      <w:pPr>
        <w:rPr>
          <w:rFonts w:eastAsia="Times New Roman" w:cs="Arial"/>
          <w:color w:val="1E5E9F" w:themeColor="accent3" w:themeShade="BF"/>
          <w:sz w:val="24"/>
        </w:rPr>
      </w:pPr>
    </w:p>
    <w:p w14:paraId="5ECF9CA3" w14:textId="77777777" w:rsidR="001A5232" w:rsidRDefault="001A5232" w:rsidP="00664D10">
      <w:pPr>
        <w:ind w:firstLine="1296"/>
        <w:rPr>
          <w:rFonts w:eastAsia="Times New Roman" w:cs="Arial"/>
          <w:color w:val="1E5E9F" w:themeColor="accent3" w:themeShade="BF"/>
          <w:sz w:val="24"/>
        </w:rPr>
      </w:pPr>
    </w:p>
    <w:p w14:paraId="5B73712C" w14:textId="264C7921" w:rsidR="0041168D" w:rsidRDefault="007F478F" w:rsidP="00664D10">
      <w:pPr>
        <w:ind w:firstLine="1296"/>
        <w:rPr>
          <w:rFonts w:eastAsia="Times New Roman" w:cs="Arial"/>
          <w:color w:val="1E5E9F" w:themeColor="accent3" w:themeShade="BF"/>
          <w:sz w:val="24"/>
        </w:rPr>
      </w:pPr>
      <w:r>
        <w:rPr>
          <w:rFonts w:eastAsia="Times New Roman" w:cs="Arial"/>
          <w:noProof/>
          <w:color w:val="1E5E9F" w:themeColor="accent3" w:themeShade="BF"/>
          <w:sz w:val="24"/>
        </w:rPr>
        <w:drawing>
          <wp:anchor distT="0" distB="0" distL="114300" distR="114300" simplePos="0" relativeHeight="251751424" behindDoc="1" locked="0" layoutInCell="1" allowOverlap="1" wp14:anchorId="739F4AB5" wp14:editId="1063FF5B">
            <wp:simplePos x="0" y="0"/>
            <wp:positionH relativeFrom="margin">
              <wp:posOffset>304800</wp:posOffset>
            </wp:positionH>
            <wp:positionV relativeFrom="paragraph">
              <wp:posOffset>1905</wp:posOffset>
            </wp:positionV>
            <wp:extent cx="5932170" cy="2847340"/>
            <wp:effectExtent l="0" t="0" r="0" b="0"/>
            <wp:wrapNone/>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32170" cy="2847340"/>
                    </a:xfrm>
                    <a:prstGeom prst="rect">
                      <a:avLst/>
                    </a:prstGeom>
                    <a:noFill/>
                  </pic:spPr>
                </pic:pic>
              </a:graphicData>
            </a:graphic>
          </wp:anchor>
        </w:drawing>
      </w:r>
    </w:p>
    <w:p w14:paraId="348CDB8B" w14:textId="6468D5DF" w:rsidR="0041168D" w:rsidRDefault="0041168D" w:rsidP="00664D10">
      <w:pPr>
        <w:ind w:firstLine="1296"/>
        <w:rPr>
          <w:rFonts w:eastAsia="Times New Roman" w:cs="Arial"/>
          <w:color w:val="1E5E9F" w:themeColor="accent3" w:themeShade="BF"/>
          <w:sz w:val="24"/>
        </w:rPr>
      </w:pPr>
    </w:p>
    <w:p w14:paraId="24E1A81A" w14:textId="6563889D" w:rsidR="0041168D" w:rsidRDefault="0041168D" w:rsidP="00664D10">
      <w:pPr>
        <w:ind w:firstLine="1296"/>
        <w:rPr>
          <w:rFonts w:eastAsia="Times New Roman" w:cs="Arial"/>
          <w:color w:val="1E5E9F" w:themeColor="accent3" w:themeShade="BF"/>
          <w:sz w:val="24"/>
        </w:rPr>
      </w:pPr>
    </w:p>
    <w:p w14:paraId="367CD8E9" w14:textId="6E9A2F5E" w:rsidR="0041168D" w:rsidRDefault="0041168D" w:rsidP="00664D10">
      <w:pPr>
        <w:ind w:firstLine="1296"/>
        <w:rPr>
          <w:rFonts w:eastAsia="Times New Roman" w:cs="Arial"/>
          <w:color w:val="1E5E9F" w:themeColor="accent3" w:themeShade="BF"/>
          <w:sz w:val="24"/>
        </w:rPr>
      </w:pPr>
    </w:p>
    <w:p w14:paraId="2C18295A" w14:textId="35F73371" w:rsidR="0041168D" w:rsidRDefault="0041168D" w:rsidP="00664D10">
      <w:pPr>
        <w:ind w:firstLine="1296"/>
        <w:rPr>
          <w:rFonts w:eastAsia="Times New Roman" w:cs="Arial"/>
          <w:color w:val="1E5E9F" w:themeColor="accent3" w:themeShade="BF"/>
          <w:sz w:val="24"/>
        </w:rPr>
      </w:pPr>
    </w:p>
    <w:p w14:paraId="677D5668" w14:textId="4E68C440" w:rsidR="0041168D" w:rsidRDefault="0041168D" w:rsidP="00664D10">
      <w:pPr>
        <w:ind w:firstLine="1296"/>
        <w:rPr>
          <w:rFonts w:eastAsia="Times New Roman" w:cs="Arial"/>
          <w:color w:val="1E5E9F" w:themeColor="accent3" w:themeShade="BF"/>
          <w:sz w:val="24"/>
        </w:rPr>
      </w:pPr>
    </w:p>
    <w:p w14:paraId="243D9761" w14:textId="69E52CB1" w:rsidR="0041168D" w:rsidRDefault="0041168D" w:rsidP="00664D10">
      <w:pPr>
        <w:ind w:firstLine="1296"/>
        <w:rPr>
          <w:rFonts w:eastAsia="Times New Roman" w:cs="Arial"/>
          <w:color w:val="1E5E9F" w:themeColor="accent3" w:themeShade="BF"/>
          <w:sz w:val="24"/>
        </w:rPr>
      </w:pPr>
    </w:p>
    <w:p w14:paraId="17F074F2" w14:textId="7EC317F1" w:rsidR="0041168D" w:rsidRDefault="0041168D" w:rsidP="00664D10">
      <w:pPr>
        <w:ind w:firstLine="1296"/>
        <w:rPr>
          <w:rFonts w:eastAsia="Times New Roman" w:cs="Arial"/>
          <w:color w:val="1E5E9F" w:themeColor="accent3" w:themeShade="BF"/>
          <w:sz w:val="24"/>
        </w:rPr>
      </w:pPr>
    </w:p>
    <w:p w14:paraId="1D7A62F4" w14:textId="7B32DB6A" w:rsidR="0041168D" w:rsidRDefault="0041168D" w:rsidP="00664D10">
      <w:pPr>
        <w:ind w:firstLine="1296"/>
        <w:rPr>
          <w:rFonts w:eastAsia="Times New Roman" w:cs="Arial"/>
          <w:color w:val="1E5E9F" w:themeColor="accent3" w:themeShade="BF"/>
          <w:sz w:val="24"/>
        </w:rPr>
      </w:pPr>
    </w:p>
    <w:p w14:paraId="7FB77AA0" w14:textId="26F15F2F" w:rsidR="0041168D" w:rsidRDefault="0041168D" w:rsidP="007F478F">
      <w:pPr>
        <w:ind w:firstLine="1296"/>
        <w:jc w:val="center"/>
        <w:rPr>
          <w:rFonts w:eastAsia="Times New Roman" w:cs="Arial"/>
          <w:color w:val="1E5E9F" w:themeColor="accent3" w:themeShade="BF"/>
          <w:sz w:val="24"/>
        </w:rPr>
      </w:pPr>
    </w:p>
    <w:p w14:paraId="5057F55D" w14:textId="596CBE1D" w:rsidR="007F478F" w:rsidRDefault="007F478F" w:rsidP="005D159C">
      <w:pPr>
        <w:rPr>
          <w:rFonts w:eastAsia="Times New Roman" w:cs="Arial"/>
          <w:color w:val="1E5E9F" w:themeColor="accent3" w:themeShade="BF"/>
          <w:sz w:val="24"/>
        </w:rPr>
      </w:pPr>
    </w:p>
    <w:p w14:paraId="3BC63A66" w14:textId="2BF30D23" w:rsidR="007F478F" w:rsidRDefault="007F478F" w:rsidP="007F478F">
      <w:pPr>
        <w:ind w:firstLine="1296"/>
        <w:jc w:val="center"/>
        <w:rPr>
          <w:rFonts w:eastAsia="Times New Roman" w:cs="Arial"/>
          <w:color w:val="1E5E9F" w:themeColor="accent3" w:themeShade="BF"/>
          <w:sz w:val="24"/>
        </w:rPr>
      </w:pPr>
    </w:p>
    <w:p w14:paraId="264BB53C" w14:textId="5DB8F526" w:rsidR="007F478F" w:rsidRDefault="007F478F" w:rsidP="007F478F">
      <w:pPr>
        <w:ind w:firstLine="1296"/>
        <w:jc w:val="center"/>
        <w:rPr>
          <w:rFonts w:eastAsia="Times New Roman" w:cs="Arial"/>
          <w:color w:val="1E5E9F" w:themeColor="accent3" w:themeShade="BF"/>
          <w:sz w:val="24"/>
        </w:rPr>
      </w:pPr>
    </w:p>
    <w:p w14:paraId="1BA1AE24" w14:textId="77777777" w:rsidR="001A5232" w:rsidRDefault="001A5232" w:rsidP="007F478F">
      <w:pPr>
        <w:ind w:firstLine="1296"/>
        <w:jc w:val="center"/>
        <w:rPr>
          <w:rFonts w:eastAsia="Times New Roman" w:cs="Arial"/>
          <w:color w:val="1E5E9F" w:themeColor="accent3" w:themeShade="BF"/>
          <w:sz w:val="24"/>
        </w:rPr>
      </w:pPr>
    </w:p>
    <w:p w14:paraId="2D22DB4C" w14:textId="02FAA036" w:rsidR="007F478F" w:rsidRDefault="007F478F" w:rsidP="007F478F">
      <w:pPr>
        <w:ind w:firstLine="1296"/>
        <w:jc w:val="center"/>
        <w:rPr>
          <w:rFonts w:eastAsia="Times New Roman" w:cs="Arial"/>
          <w:color w:val="1E5E9F" w:themeColor="accent3" w:themeShade="BF"/>
          <w:sz w:val="24"/>
        </w:rPr>
      </w:pPr>
    </w:p>
    <w:p w14:paraId="63E0EF8D" w14:textId="77777777" w:rsidR="005373F2" w:rsidRDefault="005373F2" w:rsidP="007F478F">
      <w:pPr>
        <w:ind w:firstLine="1296"/>
        <w:jc w:val="center"/>
        <w:rPr>
          <w:rFonts w:eastAsia="Times New Roman" w:cs="Arial"/>
          <w:color w:val="1E5E9F" w:themeColor="accent3" w:themeShade="BF"/>
          <w:sz w:val="24"/>
        </w:rPr>
      </w:pPr>
    </w:p>
    <w:p w14:paraId="1CCDAC0A" w14:textId="2D51889F" w:rsidR="007F478F" w:rsidRDefault="007F478F" w:rsidP="005373F2">
      <w:pPr>
        <w:spacing w:after="40" w:line="240" w:lineRule="auto"/>
        <w:ind w:firstLine="1296"/>
        <w:jc w:val="center"/>
        <w:rPr>
          <w:rFonts w:eastAsia="Times New Roman" w:cs="Arial"/>
          <w:color w:val="1E5E9F" w:themeColor="accent3" w:themeShade="BF"/>
          <w:sz w:val="24"/>
        </w:rPr>
      </w:pPr>
      <w:r>
        <w:rPr>
          <w:rFonts w:eastAsia="Times New Roman" w:cs="Arial"/>
          <w:color w:val="1E5E9F" w:themeColor="accent3" w:themeShade="BF"/>
          <w:sz w:val="24"/>
        </w:rPr>
        <w:t xml:space="preserve">Biudžetinė įstaiga, </w:t>
      </w:r>
    </w:p>
    <w:p w14:paraId="53FB19E7" w14:textId="04E1E437"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Kęstučio g. 13,</w:t>
      </w:r>
      <w:r w:rsidRPr="007F478F">
        <w:t xml:space="preserve"> </w:t>
      </w:r>
      <w:r w:rsidRPr="007F478F">
        <w:rPr>
          <w:rFonts w:eastAsia="Times New Roman" w:cs="Arial"/>
          <w:color w:val="1E5E9F" w:themeColor="accent3" w:themeShade="BF"/>
          <w:sz w:val="24"/>
        </w:rPr>
        <w:t>LT-87121, Telšiai</w:t>
      </w:r>
      <w:r>
        <w:rPr>
          <w:rFonts w:eastAsia="Times New Roman" w:cs="Arial"/>
          <w:color w:val="1E5E9F" w:themeColor="accent3" w:themeShade="BF"/>
          <w:sz w:val="24"/>
        </w:rPr>
        <w:t xml:space="preserve">, </w:t>
      </w:r>
    </w:p>
    <w:p w14:paraId="68FCC47B" w14:textId="7A2CE13E"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Tel. 8 444 514 86</w:t>
      </w:r>
      <w:r>
        <w:rPr>
          <w:rFonts w:eastAsia="Times New Roman" w:cs="Arial"/>
          <w:color w:val="1E5E9F" w:themeColor="accent3" w:themeShade="BF"/>
          <w:sz w:val="24"/>
        </w:rPr>
        <w:t xml:space="preserve">, </w:t>
      </w:r>
      <w:r w:rsidRPr="007F478F">
        <w:rPr>
          <w:rFonts w:eastAsia="Times New Roman" w:cs="Arial"/>
          <w:color w:val="1E5E9F" w:themeColor="accent3" w:themeShade="BF"/>
          <w:sz w:val="24"/>
        </w:rPr>
        <w:t>Faks. 8 444 407 86</w:t>
      </w:r>
      <w:r>
        <w:rPr>
          <w:rFonts w:eastAsia="Times New Roman" w:cs="Arial"/>
          <w:color w:val="1E5E9F" w:themeColor="accent3" w:themeShade="BF"/>
          <w:sz w:val="24"/>
        </w:rPr>
        <w:t xml:space="preserve">, </w:t>
      </w:r>
      <w:r w:rsidR="005373F2">
        <w:rPr>
          <w:rFonts w:eastAsia="Times New Roman" w:cs="Arial"/>
          <w:color w:val="1E5E9F" w:themeColor="accent3" w:themeShade="BF"/>
          <w:sz w:val="24"/>
        </w:rPr>
        <w:t>e</w:t>
      </w:r>
      <w:r w:rsidR="005373F2" w:rsidRPr="007F478F">
        <w:rPr>
          <w:rFonts w:eastAsia="Times New Roman" w:cs="Arial"/>
          <w:color w:val="1E5E9F" w:themeColor="accent3" w:themeShade="BF"/>
          <w:sz w:val="24"/>
        </w:rPr>
        <w:t>l.</w:t>
      </w:r>
      <w:r w:rsidR="005373F2">
        <w:rPr>
          <w:rFonts w:eastAsia="Times New Roman" w:cs="Arial"/>
          <w:color w:val="1E5E9F" w:themeColor="accent3" w:themeShade="BF"/>
          <w:sz w:val="24"/>
        </w:rPr>
        <w:t>p.</w:t>
      </w:r>
      <w:r w:rsidRPr="007F478F">
        <w:rPr>
          <w:rFonts w:eastAsia="Times New Roman" w:cs="Arial"/>
          <w:color w:val="1E5E9F" w:themeColor="accent3" w:themeShade="BF"/>
          <w:sz w:val="24"/>
        </w:rPr>
        <w:t xml:space="preserve"> </w:t>
      </w:r>
      <w:hyperlink r:id="rId53" w:history="1">
        <w:r w:rsidRPr="00645CD2">
          <w:rPr>
            <w:rStyle w:val="Hipersaitas"/>
            <w:rFonts w:eastAsia="Times New Roman" w:cs="Arial"/>
            <w:sz w:val="24"/>
          </w:rPr>
          <w:t>telsiu.apylinkes@teismas.lt</w:t>
        </w:r>
      </w:hyperlink>
    </w:p>
    <w:p w14:paraId="7C1EE6BE" w14:textId="41747725" w:rsidR="0041168D" w:rsidRPr="00664D10"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Duomenys kaupiami ir saugomi Juridinių asmenų registre, kodas 19144</w:t>
      </w:r>
      <w:r>
        <w:rPr>
          <w:rFonts w:eastAsia="Times New Roman" w:cs="Arial"/>
          <w:color w:val="1E5E9F" w:themeColor="accent3" w:themeShade="BF"/>
          <w:sz w:val="24"/>
        </w:rPr>
        <w:t>8854</w:t>
      </w:r>
    </w:p>
    <w:sectPr w:rsidR="0041168D" w:rsidRPr="00664D10" w:rsidSect="00E8361C">
      <w:footerReference w:type="default" r:id="rId54"/>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D1B68" w14:textId="77777777" w:rsidR="00972BC6" w:rsidRDefault="00972BC6" w:rsidP="00566D05">
      <w:pPr>
        <w:spacing w:before="0" w:after="0" w:line="240" w:lineRule="auto"/>
      </w:pPr>
      <w:r>
        <w:separator/>
      </w:r>
    </w:p>
  </w:endnote>
  <w:endnote w:type="continuationSeparator" w:id="0">
    <w:p w14:paraId="2EB035B9" w14:textId="77777777" w:rsidR="00972BC6" w:rsidRDefault="00972BC6" w:rsidP="00566D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1866722"/>
      <w:docPartObj>
        <w:docPartGallery w:val="Page Numbers (Bottom of Page)"/>
        <w:docPartUnique/>
      </w:docPartObj>
    </w:sdtPr>
    <w:sdtEndPr/>
    <w:sdtContent>
      <w:p w14:paraId="1EAEB694" w14:textId="7A067B61" w:rsidR="00E8361C" w:rsidRDefault="00E8361C">
        <w:pPr>
          <w:pStyle w:val="Porat"/>
          <w:jc w:val="center"/>
        </w:pPr>
        <w:r>
          <w:rPr>
            <w:noProof/>
          </w:rPr>
          <mc:AlternateContent>
            <mc:Choice Requires="wps">
              <w:drawing>
                <wp:inline distT="0" distB="0" distL="0" distR="0" wp14:anchorId="17437EFE" wp14:editId="44229B5F">
                  <wp:extent cx="5467350" cy="45085"/>
                  <wp:effectExtent l="0" t="9525" r="0" b="2540"/>
                  <wp:docPr id="2" name="Struktūrinė schema: sprendimas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1965584" id="_x0000_t110" coordsize="21600,21600" o:spt="110" path="m10800,l,10800,10800,21600,21600,10800xe">
                  <v:stroke joinstyle="miter"/>
                  <v:path gradientshapeok="t" o:connecttype="rect" textboxrect="5400,5400,16200,16200"/>
                </v:shapetype>
                <v:shape id="Struktūrinė schema: sprendimas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" fillcolor="black" stroked="f">
                  <v:fill r:id="rId1" o:title="" type="pattern"/>
                  <w10:anchorlock/>
                </v:shape>
              </w:pict>
            </mc:Fallback>
          </mc:AlternateContent>
        </w:r>
      </w:p>
      <w:p w14:paraId="2F9EFC35" w14:textId="2B626D43" w:rsidR="00E8361C" w:rsidRDefault="00E8361C">
        <w:pPr>
          <w:pStyle w:val="Porat"/>
          <w:jc w:val="center"/>
        </w:pPr>
        <w:r>
          <w:fldChar w:fldCharType="begin"/>
        </w:r>
        <w:r>
          <w:instrText>PAGE    \* MERGEFORMAT</w:instrText>
        </w:r>
        <w:r>
          <w:fldChar w:fldCharType="separate"/>
        </w:r>
        <w:r>
          <w:t>2</w:t>
        </w:r>
        <w:r>
          <w:fldChar w:fldCharType="end"/>
        </w:r>
      </w:p>
    </w:sdtContent>
  </w:sdt>
  <w:p w14:paraId="0CD84EDB" w14:textId="77777777" w:rsidR="00E8361C" w:rsidRDefault="00E8361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A18A0" w14:textId="77777777" w:rsidR="00972BC6" w:rsidRDefault="00972BC6" w:rsidP="00566D05">
      <w:pPr>
        <w:spacing w:before="0" w:after="0" w:line="240" w:lineRule="auto"/>
      </w:pPr>
      <w:r>
        <w:separator/>
      </w:r>
    </w:p>
  </w:footnote>
  <w:footnote w:type="continuationSeparator" w:id="0">
    <w:p w14:paraId="4DF1C441" w14:textId="77777777" w:rsidR="00972BC6" w:rsidRDefault="00972BC6" w:rsidP="00566D0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0749"/>
    <w:multiLevelType w:val="hybridMultilevel"/>
    <w:tmpl w:val="09321FBA"/>
    <w:lvl w:ilvl="0" w:tplc="C054CDD6">
      <w:start w:val="2020"/>
      <w:numFmt w:val="bullet"/>
      <w:lvlText w:val="-"/>
      <w:lvlJc w:val="left"/>
      <w:pPr>
        <w:ind w:left="660" w:hanging="360"/>
      </w:pPr>
      <w:rPr>
        <w:rFonts w:ascii="Times New Roman" w:eastAsia="Calibri" w:hAnsi="Times New Roman" w:cs="Times New Roman" w:hint="default"/>
      </w:rPr>
    </w:lvl>
    <w:lvl w:ilvl="1" w:tplc="04270003">
      <w:start w:val="1"/>
      <w:numFmt w:val="bullet"/>
      <w:lvlText w:val="o"/>
      <w:lvlJc w:val="left"/>
      <w:pPr>
        <w:ind w:left="1380" w:hanging="360"/>
      </w:pPr>
      <w:rPr>
        <w:rFonts w:ascii="Courier New" w:hAnsi="Courier New" w:cs="Courier New" w:hint="default"/>
      </w:rPr>
    </w:lvl>
    <w:lvl w:ilvl="2" w:tplc="04270005">
      <w:start w:val="1"/>
      <w:numFmt w:val="bullet"/>
      <w:lvlText w:val=""/>
      <w:lvlJc w:val="left"/>
      <w:pPr>
        <w:ind w:left="2100" w:hanging="360"/>
      </w:pPr>
      <w:rPr>
        <w:rFonts w:ascii="Wingdings" w:hAnsi="Wingdings" w:hint="default"/>
      </w:rPr>
    </w:lvl>
    <w:lvl w:ilvl="3" w:tplc="04270001">
      <w:start w:val="1"/>
      <w:numFmt w:val="bullet"/>
      <w:lvlText w:val=""/>
      <w:lvlJc w:val="left"/>
      <w:pPr>
        <w:ind w:left="2820" w:hanging="360"/>
      </w:pPr>
      <w:rPr>
        <w:rFonts w:ascii="Symbol" w:hAnsi="Symbol" w:hint="default"/>
      </w:rPr>
    </w:lvl>
    <w:lvl w:ilvl="4" w:tplc="04270003">
      <w:start w:val="1"/>
      <w:numFmt w:val="bullet"/>
      <w:lvlText w:val="o"/>
      <w:lvlJc w:val="left"/>
      <w:pPr>
        <w:ind w:left="3540" w:hanging="360"/>
      </w:pPr>
      <w:rPr>
        <w:rFonts w:ascii="Courier New" w:hAnsi="Courier New" w:cs="Courier New" w:hint="default"/>
      </w:rPr>
    </w:lvl>
    <w:lvl w:ilvl="5" w:tplc="04270005">
      <w:start w:val="1"/>
      <w:numFmt w:val="bullet"/>
      <w:lvlText w:val=""/>
      <w:lvlJc w:val="left"/>
      <w:pPr>
        <w:ind w:left="4260" w:hanging="360"/>
      </w:pPr>
      <w:rPr>
        <w:rFonts w:ascii="Wingdings" w:hAnsi="Wingdings" w:hint="default"/>
      </w:rPr>
    </w:lvl>
    <w:lvl w:ilvl="6" w:tplc="04270001">
      <w:start w:val="1"/>
      <w:numFmt w:val="bullet"/>
      <w:lvlText w:val=""/>
      <w:lvlJc w:val="left"/>
      <w:pPr>
        <w:ind w:left="4980" w:hanging="360"/>
      </w:pPr>
      <w:rPr>
        <w:rFonts w:ascii="Symbol" w:hAnsi="Symbol" w:hint="default"/>
      </w:rPr>
    </w:lvl>
    <w:lvl w:ilvl="7" w:tplc="04270003">
      <w:start w:val="1"/>
      <w:numFmt w:val="bullet"/>
      <w:lvlText w:val="o"/>
      <w:lvlJc w:val="left"/>
      <w:pPr>
        <w:ind w:left="5700" w:hanging="360"/>
      </w:pPr>
      <w:rPr>
        <w:rFonts w:ascii="Courier New" w:hAnsi="Courier New" w:cs="Courier New" w:hint="default"/>
      </w:rPr>
    </w:lvl>
    <w:lvl w:ilvl="8" w:tplc="04270005">
      <w:start w:val="1"/>
      <w:numFmt w:val="bullet"/>
      <w:lvlText w:val=""/>
      <w:lvlJc w:val="left"/>
      <w:pPr>
        <w:ind w:left="6420" w:hanging="360"/>
      </w:pPr>
      <w:rPr>
        <w:rFonts w:ascii="Wingdings" w:hAnsi="Wingdings" w:hint="default"/>
      </w:rPr>
    </w:lvl>
  </w:abstractNum>
  <w:abstractNum w:abstractNumId="1" w15:restartNumberingAfterBreak="0">
    <w:nsid w:val="0B976271"/>
    <w:multiLevelType w:val="hybridMultilevel"/>
    <w:tmpl w:val="B0F8A33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EDD2ADE"/>
    <w:multiLevelType w:val="hybridMultilevel"/>
    <w:tmpl w:val="6030AD56"/>
    <w:lvl w:ilvl="0" w:tplc="4AF40102">
      <w:start w:val="1"/>
      <w:numFmt w:val="bullet"/>
      <w:lvlText w:val=""/>
      <w:lvlJc w:val="left"/>
      <w:pPr>
        <w:tabs>
          <w:tab w:val="num" w:pos="720"/>
        </w:tabs>
        <w:ind w:left="720" w:hanging="360"/>
      </w:pPr>
      <w:rPr>
        <w:rFonts w:ascii="Wingdings" w:hAnsi="Wingdings" w:hint="default"/>
      </w:rPr>
    </w:lvl>
    <w:lvl w:ilvl="1" w:tplc="F4064F3C" w:tentative="1">
      <w:start w:val="1"/>
      <w:numFmt w:val="bullet"/>
      <w:lvlText w:val=""/>
      <w:lvlJc w:val="left"/>
      <w:pPr>
        <w:tabs>
          <w:tab w:val="num" w:pos="1440"/>
        </w:tabs>
        <w:ind w:left="1440" w:hanging="360"/>
      </w:pPr>
      <w:rPr>
        <w:rFonts w:ascii="Wingdings" w:hAnsi="Wingdings" w:hint="default"/>
      </w:rPr>
    </w:lvl>
    <w:lvl w:ilvl="2" w:tplc="FFC2654C" w:tentative="1">
      <w:start w:val="1"/>
      <w:numFmt w:val="bullet"/>
      <w:lvlText w:val=""/>
      <w:lvlJc w:val="left"/>
      <w:pPr>
        <w:tabs>
          <w:tab w:val="num" w:pos="2160"/>
        </w:tabs>
        <w:ind w:left="2160" w:hanging="360"/>
      </w:pPr>
      <w:rPr>
        <w:rFonts w:ascii="Wingdings" w:hAnsi="Wingdings" w:hint="default"/>
      </w:rPr>
    </w:lvl>
    <w:lvl w:ilvl="3" w:tplc="84D43600" w:tentative="1">
      <w:start w:val="1"/>
      <w:numFmt w:val="bullet"/>
      <w:lvlText w:val=""/>
      <w:lvlJc w:val="left"/>
      <w:pPr>
        <w:tabs>
          <w:tab w:val="num" w:pos="2880"/>
        </w:tabs>
        <w:ind w:left="2880" w:hanging="360"/>
      </w:pPr>
      <w:rPr>
        <w:rFonts w:ascii="Wingdings" w:hAnsi="Wingdings" w:hint="default"/>
      </w:rPr>
    </w:lvl>
    <w:lvl w:ilvl="4" w:tplc="147ADC0E" w:tentative="1">
      <w:start w:val="1"/>
      <w:numFmt w:val="bullet"/>
      <w:lvlText w:val=""/>
      <w:lvlJc w:val="left"/>
      <w:pPr>
        <w:tabs>
          <w:tab w:val="num" w:pos="3600"/>
        </w:tabs>
        <w:ind w:left="3600" w:hanging="360"/>
      </w:pPr>
      <w:rPr>
        <w:rFonts w:ascii="Wingdings" w:hAnsi="Wingdings" w:hint="default"/>
      </w:rPr>
    </w:lvl>
    <w:lvl w:ilvl="5" w:tplc="8E6891D6" w:tentative="1">
      <w:start w:val="1"/>
      <w:numFmt w:val="bullet"/>
      <w:lvlText w:val=""/>
      <w:lvlJc w:val="left"/>
      <w:pPr>
        <w:tabs>
          <w:tab w:val="num" w:pos="4320"/>
        </w:tabs>
        <w:ind w:left="4320" w:hanging="360"/>
      </w:pPr>
      <w:rPr>
        <w:rFonts w:ascii="Wingdings" w:hAnsi="Wingdings" w:hint="default"/>
      </w:rPr>
    </w:lvl>
    <w:lvl w:ilvl="6" w:tplc="5360FF6A" w:tentative="1">
      <w:start w:val="1"/>
      <w:numFmt w:val="bullet"/>
      <w:lvlText w:val=""/>
      <w:lvlJc w:val="left"/>
      <w:pPr>
        <w:tabs>
          <w:tab w:val="num" w:pos="5040"/>
        </w:tabs>
        <w:ind w:left="5040" w:hanging="360"/>
      </w:pPr>
      <w:rPr>
        <w:rFonts w:ascii="Wingdings" w:hAnsi="Wingdings" w:hint="default"/>
      </w:rPr>
    </w:lvl>
    <w:lvl w:ilvl="7" w:tplc="43324354" w:tentative="1">
      <w:start w:val="1"/>
      <w:numFmt w:val="bullet"/>
      <w:lvlText w:val=""/>
      <w:lvlJc w:val="left"/>
      <w:pPr>
        <w:tabs>
          <w:tab w:val="num" w:pos="5760"/>
        </w:tabs>
        <w:ind w:left="5760" w:hanging="360"/>
      </w:pPr>
      <w:rPr>
        <w:rFonts w:ascii="Wingdings" w:hAnsi="Wingdings" w:hint="default"/>
      </w:rPr>
    </w:lvl>
    <w:lvl w:ilvl="8" w:tplc="4FF4BCB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B6496F"/>
    <w:multiLevelType w:val="multilevel"/>
    <w:tmpl w:val="701C5388"/>
    <w:lvl w:ilvl="0">
      <w:start w:val="1"/>
      <w:numFmt w:val="decimal"/>
      <w:lvlText w:val="%1."/>
      <w:lvlJc w:val="left"/>
      <w:pPr>
        <w:ind w:left="1080" w:hanging="720"/>
      </w:pPr>
      <w:rPr>
        <w:rFonts w:ascii="Times New Roman" w:eastAsiaTheme="minorEastAsia" w:hAnsi="Times New Roman" w:cs="Times New Roman"/>
        <w:b w:val="0"/>
        <w:color w:val="374C80" w:themeColor="accent1" w:themeShade="BF"/>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69FD5B3F"/>
    <w:multiLevelType w:val="hybridMultilevel"/>
    <w:tmpl w:val="93D4B7C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B1"/>
    <w:rsid w:val="000043A0"/>
    <w:rsid w:val="00004ADE"/>
    <w:rsid w:val="000069F4"/>
    <w:rsid w:val="00010849"/>
    <w:rsid w:val="00011022"/>
    <w:rsid w:val="00012EBD"/>
    <w:rsid w:val="0001309E"/>
    <w:rsid w:val="00014258"/>
    <w:rsid w:val="00014406"/>
    <w:rsid w:val="00021CF5"/>
    <w:rsid w:val="000221BC"/>
    <w:rsid w:val="00022294"/>
    <w:rsid w:val="00025AD8"/>
    <w:rsid w:val="000361B4"/>
    <w:rsid w:val="00050C1B"/>
    <w:rsid w:val="00054307"/>
    <w:rsid w:val="00072109"/>
    <w:rsid w:val="000A6EBD"/>
    <w:rsid w:val="000B7C5D"/>
    <w:rsid w:val="000C0E47"/>
    <w:rsid w:val="000C1B21"/>
    <w:rsid w:val="000C3229"/>
    <w:rsid w:val="000D1F80"/>
    <w:rsid w:val="000D4864"/>
    <w:rsid w:val="000D57D1"/>
    <w:rsid w:val="000E0285"/>
    <w:rsid w:val="000E2ED5"/>
    <w:rsid w:val="000E5026"/>
    <w:rsid w:val="000E73AE"/>
    <w:rsid w:val="000F2692"/>
    <w:rsid w:val="00105E05"/>
    <w:rsid w:val="001221D2"/>
    <w:rsid w:val="00125182"/>
    <w:rsid w:val="001411D6"/>
    <w:rsid w:val="00143E9A"/>
    <w:rsid w:val="00145A33"/>
    <w:rsid w:val="001515CB"/>
    <w:rsid w:val="0016212A"/>
    <w:rsid w:val="00165F63"/>
    <w:rsid w:val="001705BD"/>
    <w:rsid w:val="00171815"/>
    <w:rsid w:val="00177B4B"/>
    <w:rsid w:val="001A5232"/>
    <w:rsid w:val="001A687B"/>
    <w:rsid w:val="001B4C3B"/>
    <w:rsid w:val="001C717F"/>
    <w:rsid w:val="001D0A68"/>
    <w:rsid w:val="001D22C8"/>
    <w:rsid w:val="001E0337"/>
    <w:rsid w:val="001E0B81"/>
    <w:rsid w:val="001E1DA8"/>
    <w:rsid w:val="001E3B2E"/>
    <w:rsid w:val="001E6EBC"/>
    <w:rsid w:val="001F1634"/>
    <w:rsid w:val="001F45D9"/>
    <w:rsid w:val="00222B60"/>
    <w:rsid w:val="00230D92"/>
    <w:rsid w:val="0023197A"/>
    <w:rsid w:val="00232236"/>
    <w:rsid w:val="00233D7D"/>
    <w:rsid w:val="002348EF"/>
    <w:rsid w:val="002369C4"/>
    <w:rsid w:val="00237568"/>
    <w:rsid w:val="00241571"/>
    <w:rsid w:val="00243E51"/>
    <w:rsid w:val="0024724A"/>
    <w:rsid w:val="002526D8"/>
    <w:rsid w:val="00265FF4"/>
    <w:rsid w:val="00277424"/>
    <w:rsid w:val="00295682"/>
    <w:rsid w:val="002A0BE9"/>
    <w:rsid w:val="002A1FF9"/>
    <w:rsid w:val="002A239F"/>
    <w:rsid w:val="002B6334"/>
    <w:rsid w:val="002C3AD1"/>
    <w:rsid w:val="002C458C"/>
    <w:rsid w:val="002C4F5A"/>
    <w:rsid w:val="002C5775"/>
    <w:rsid w:val="002C750E"/>
    <w:rsid w:val="002D2B14"/>
    <w:rsid w:val="002E06A5"/>
    <w:rsid w:val="002E74FF"/>
    <w:rsid w:val="002F621F"/>
    <w:rsid w:val="003046F6"/>
    <w:rsid w:val="003051CC"/>
    <w:rsid w:val="003133CA"/>
    <w:rsid w:val="00315B1A"/>
    <w:rsid w:val="00323BCF"/>
    <w:rsid w:val="00331BEF"/>
    <w:rsid w:val="00340E91"/>
    <w:rsid w:val="00340EA9"/>
    <w:rsid w:val="0034148B"/>
    <w:rsid w:val="00347F30"/>
    <w:rsid w:val="00357A5C"/>
    <w:rsid w:val="00362FA8"/>
    <w:rsid w:val="00363243"/>
    <w:rsid w:val="00372633"/>
    <w:rsid w:val="003730CD"/>
    <w:rsid w:val="0037537A"/>
    <w:rsid w:val="00376C4C"/>
    <w:rsid w:val="00380645"/>
    <w:rsid w:val="0038776D"/>
    <w:rsid w:val="003A3154"/>
    <w:rsid w:val="003B319C"/>
    <w:rsid w:val="003B7733"/>
    <w:rsid w:val="003C05E2"/>
    <w:rsid w:val="003C1157"/>
    <w:rsid w:val="003C1D22"/>
    <w:rsid w:val="003C3C75"/>
    <w:rsid w:val="003C7F08"/>
    <w:rsid w:val="003F030C"/>
    <w:rsid w:val="003F14D2"/>
    <w:rsid w:val="004048FE"/>
    <w:rsid w:val="00406D58"/>
    <w:rsid w:val="00410ADC"/>
    <w:rsid w:val="0041168D"/>
    <w:rsid w:val="004126C7"/>
    <w:rsid w:val="0042580F"/>
    <w:rsid w:val="004305BD"/>
    <w:rsid w:val="004432A2"/>
    <w:rsid w:val="00443BE3"/>
    <w:rsid w:val="00444EFA"/>
    <w:rsid w:val="004468C5"/>
    <w:rsid w:val="0045215F"/>
    <w:rsid w:val="004538D0"/>
    <w:rsid w:val="00455F2D"/>
    <w:rsid w:val="00457325"/>
    <w:rsid w:val="004714F2"/>
    <w:rsid w:val="004724EA"/>
    <w:rsid w:val="00474E4F"/>
    <w:rsid w:val="0047547D"/>
    <w:rsid w:val="0048173F"/>
    <w:rsid w:val="00487F91"/>
    <w:rsid w:val="00490128"/>
    <w:rsid w:val="00492A42"/>
    <w:rsid w:val="004930F2"/>
    <w:rsid w:val="00496861"/>
    <w:rsid w:val="004B3D0E"/>
    <w:rsid w:val="004B3DF3"/>
    <w:rsid w:val="004B55BA"/>
    <w:rsid w:val="004C41B4"/>
    <w:rsid w:val="004C4BD2"/>
    <w:rsid w:val="004D3D95"/>
    <w:rsid w:val="004D4E34"/>
    <w:rsid w:val="004E1575"/>
    <w:rsid w:val="004E1DE1"/>
    <w:rsid w:val="004E52AF"/>
    <w:rsid w:val="004E5CC6"/>
    <w:rsid w:val="004F00A4"/>
    <w:rsid w:val="004F5A23"/>
    <w:rsid w:val="00510C43"/>
    <w:rsid w:val="005173F2"/>
    <w:rsid w:val="00520A29"/>
    <w:rsid w:val="00521498"/>
    <w:rsid w:val="00531D33"/>
    <w:rsid w:val="00536507"/>
    <w:rsid w:val="005373F2"/>
    <w:rsid w:val="0054354F"/>
    <w:rsid w:val="005538C8"/>
    <w:rsid w:val="00555ED1"/>
    <w:rsid w:val="00556143"/>
    <w:rsid w:val="005667F2"/>
    <w:rsid w:val="00566D05"/>
    <w:rsid w:val="00566D90"/>
    <w:rsid w:val="005727BB"/>
    <w:rsid w:val="0058298B"/>
    <w:rsid w:val="005833A9"/>
    <w:rsid w:val="00593A97"/>
    <w:rsid w:val="005959D5"/>
    <w:rsid w:val="005A2439"/>
    <w:rsid w:val="005A2AB7"/>
    <w:rsid w:val="005A4AA6"/>
    <w:rsid w:val="005A516B"/>
    <w:rsid w:val="005B0E8C"/>
    <w:rsid w:val="005B3177"/>
    <w:rsid w:val="005B4A8A"/>
    <w:rsid w:val="005B520C"/>
    <w:rsid w:val="005B5B97"/>
    <w:rsid w:val="005C0229"/>
    <w:rsid w:val="005C02C0"/>
    <w:rsid w:val="005C2B73"/>
    <w:rsid w:val="005C600E"/>
    <w:rsid w:val="005D159C"/>
    <w:rsid w:val="005E05DD"/>
    <w:rsid w:val="005E18B1"/>
    <w:rsid w:val="005E504C"/>
    <w:rsid w:val="005E5BDB"/>
    <w:rsid w:val="005F4145"/>
    <w:rsid w:val="00607100"/>
    <w:rsid w:val="006127B7"/>
    <w:rsid w:val="00613A17"/>
    <w:rsid w:val="006146AE"/>
    <w:rsid w:val="00615E4C"/>
    <w:rsid w:val="00616690"/>
    <w:rsid w:val="00616AA0"/>
    <w:rsid w:val="00616CE8"/>
    <w:rsid w:val="00625510"/>
    <w:rsid w:val="0063065D"/>
    <w:rsid w:val="006332BB"/>
    <w:rsid w:val="006342B1"/>
    <w:rsid w:val="00645AFF"/>
    <w:rsid w:val="00647499"/>
    <w:rsid w:val="00654CC6"/>
    <w:rsid w:val="00656173"/>
    <w:rsid w:val="0065655C"/>
    <w:rsid w:val="006629F0"/>
    <w:rsid w:val="00663FA1"/>
    <w:rsid w:val="00664D10"/>
    <w:rsid w:val="00676C41"/>
    <w:rsid w:val="00682453"/>
    <w:rsid w:val="00683D7A"/>
    <w:rsid w:val="006850D2"/>
    <w:rsid w:val="00693D49"/>
    <w:rsid w:val="006942AC"/>
    <w:rsid w:val="00696480"/>
    <w:rsid w:val="006A5D0E"/>
    <w:rsid w:val="006B2EE4"/>
    <w:rsid w:val="006B5979"/>
    <w:rsid w:val="006B5BBE"/>
    <w:rsid w:val="006C66AF"/>
    <w:rsid w:val="006D16DF"/>
    <w:rsid w:val="006D28D7"/>
    <w:rsid w:val="006D3FB0"/>
    <w:rsid w:val="006E07F6"/>
    <w:rsid w:val="006F00EF"/>
    <w:rsid w:val="006F190F"/>
    <w:rsid w:val="006F4547"/>
    <w:rsid w:val="006F45AC"/>
    <w:rsid w:val="0070426A"/>
    <w:rsid w:val="00705B94"/>
    <w:rsid w:val="00705C0A"/>
    <w:rsid w:val="00720BEC"/>
    <w:rsid w:val="00724E0A"/>
    <w:rsid w:val="007267A7"/>
    <w:rsid w:val="00727543"/>
    <w:rsid w:val="00733935"/>
    <w:rsid w:val="00733A5D"/>
    <w:rsid w:val="00736BDC"/>
    <w:rsid w:val="0074339D"/>
    <w:rsid w:val="007449D2"/>
    <w:rsid w:val="00745785"/>
    <w:rsid w:val="00747A40"/>
    <w:rsid w:val="007531C8"/>
    <w:rsid w:val="007568E8"/>
    <w:rsid w:val="00760600"/>
    <w:rsid w:val="00763E9A"/>
    <w:rsid w:val="007647FE"/>
    <w:rsid w:val="007668F3"/>
    <w:rsid w:val="007673D5"/>
    <w:rsid w:val="0077601D"/>
    <w:rsid w:val="00780F6D"/>
    <w:rsid w:val="00784DCE"/>
    <w:rsid w:val="007864AF"/>
    <w:rsid w:val="007874BD"/>
    <w:rsid w:val="0079452B"/>
    <w:rsid w:val="007A0753"/>
    <w:rsid w:val="007A227D"/>
    <w:rsid w:val="007B6D5F"/>
    <w:rsid w:val="007C1C8B"/>
    <w:rsid w:val="007C1FE6"/>
    <w:rsid w:val="007D1820"/>
    <w:rsid w:val="007D298B"/>
    <w:rsid w:val="007D41D5"/>
    <w:rsid w:val="007D4C5D"/>
    <w:rsid w:val="007F1123"/>
    <w:rsid w:val="007F24B1"/>
    <w:rsid w:val="007F478F"/>
    <w:rsid w:val="007F6CF7"/>
    <w:rsid w:val="00811D09"/>
    <w:rsid w:val="00812264"/>
    <w:rsid w:val="008122B5"/>
    <w:rsid w:val="008125C9"/>
    <w:rsid w:val="008168F0"/>
    <w:rsid w:val="008170C8"/>
    <w:rsid w:val="008177AB"/>
    <w:rsid w:val="00820575"/>
    <w:rsid w:val="008246F0"/>
    <w:rsid w:val="008425EA"/>
    <w:rsid w:val="00850C1D"/>
    <w:rsid w:val="008622C4"/>
    <w:rsid w:val="00862354"/>
    <w:rsid w:val="00877E79"/>
    <w:rsid w:val="0088082E"/>
    <w:rsid w:val="0088232C"/>
    <w:rsid w:val="00882E4C"/>
    <w:rsid w:val="008835B0"/>
    <w:rsid w:val="0088397A"/>
    <w:rsid w:val="0088402E"/>
    <w:rsid w:val="008847C2"/>
    <w:rsid w:val="008867D7"/>
    <w:rsid w:val="00886BAF"/>
    <w:rsid w:val="0088711D"/>
    <w:rsid w:val="008929B7"/>
    <w:rsid w:val="00892B46"/>
    <w:rsid w:val="008C0920"/>
    <w:rsid w:val="008C5DFB"/>
    <w:rsid w:val="008C604D"/>
    <w:rsid w:val="008D0BF0"/>
    <w:rsid w:val="008D1FCF"/>
    <w:rsid w:val="008D61E9"/>
    <w:rsid w:val="008E0A30"/>
    <w:rsid w:val="008E12B6"/>
    <w:rsid w:val="008E73A8"/>
    <w:rsid w:val="008F0EEF"/>
    <w:rsid w:val="008F1A0F"/>
    <w:rsid w:val="008F48A8"/>
    <w:rsid w:val="008F723D"/>
    <w:rsid w:val="00906B68"/>
    <w:rsid w:val="00932E9E"/>
    <w:rsid w:val="00933070"/>
    <w:rsid w:val="00936CD3"/>
    <w:rsid w:val="00942511"/>
    <w:rsid w:val="009432B7"/>
    <w:rsid w:val="00947C55"/>
    <w:rsid w:val="0095059B"/>
    <w:rsid w:val="0095495E"/>
    <w:rsid w:val="00960ECF"/>
    <w:rsid w:val="009628AD"/>
    <w:rsid w:val="00972BC6"/>
    <w:rsid w:val="00977025"/>
    <w:rsid w:val="009843DA"/>
    <w:rsid w:val="00995C01"/>
    <w:rsid w:val="00995D06"/>
    <w:rsid w:val="009A13B6"/>
    <w:rsid w:val="009A6595"/>
    <w:rsid w:val="009A7131"/>
    <w:rsid w:val="009C0E52"/>
    <w:rsid w:val="009D1695"/>
    <w:rsid w:val="009D329B"/>
    <w:rsid w:val="009E0431"/>
    <w:rsid w:val="009E206A"/>
    <w:rsid w:val="009E4C6E"/>
    <w:rsid w:val="009E6788"/>
    <w:rsid w:val="009E6CBA"/>
    <w:rsid w:val="009F30B8"/>
    <w:rsid w:val="009F7983"/>
    <w:rsid w:val="00A01CDC"/>
    <w:rsid w:val="00A075E6"/>
    <w:rsid w:val="00A102A7"/>
    <w:rsid w:val="00A10A58"/>
    <w:rsid w:val="00A13635"/>
    <w:rsid w:val="00A15C67"/>
    <w:rsid w:val="00A16870"/>
    <w:rsid w:val="00A457A1"/>
    <w:rsid w:val="00A560EA"/>
    <w:rsid w:val="00A57354"/>
    <w:rsid w:val="00A7085A"/>
    <w:rsid w:val="00A73138"/>
    <w:rsid w:val="00A8077D"/>
    <w:rsid w:val="00A838D2"/>
    <w:rsid w:val="00A90F13"/>
    <w:rsid w:val="00A94164"/>
    <w:rsid w:val="00A94E1F"/>
    <w:rsid w:val="00AA09C1"/>
    <w:rsid w:val="00AA7317"/>
    <w:rsid w:val="00AB12FD"/>
    <w:rsid w:val="00AC1193"/>
    <w:rsid w:val="00AC78D0"/>
    <w:rsid w:val="00AD35BB"/>
    <w:rsid w:val="00AD6D8E"/>
    <w:rsid w:val="00AD7C29"/>
    <w:rsid w:val="00AE46F0"/>
    <w:rsid w:val="00AE531D"/>
    <w:rsid w:val="00AF0EFF"/>
    <w:rsid w:val="00AF3E84"/>
    <w:rsid w:val="00B0358C"/>
    <w:rsid w:val="00B048BB"/>
    <w:rsid w:val="00B24221"/>
    <w:rsid w:val="00B258E8"/>
    <w:rsid w:val="00B34635"/>
    <w:rsid w:val="00B446D6"/>
    <w:rsid w:val="00B60559"/>
    <w:rsid w:val="00B62F42"/>
    <w:rsid w:val="00B650E4"/>
    <w:rsid w:val="00B82A68"/>
    <w:rsid w:val="00B90859"/>
    <w:rsid w:val="00B9358C"/>
    <w:rsid w:val="00B9464D"/>
    <w:rsid w:val="00B957EB"/>
    <w:rsid w:val="00B97464"/>
    <w:rsid w:val="00B97DDB"/>
    <w:rsid w:val="00BA24C7"/>
    <w:rsid w:val="00BA264C"/>
    <w:rsid w:val="00BB0C60"/>
    <w:rsid w:val="00BB19B2"/>
    <w:rsid w:val="00BC1B20"/>
    <w:rsid w:val="00BC2DE7"/>
    <w:rsid w:val="00BD36D9"/>
    <w:rsid w:val="00BD67C2"/>
    <w:rsid w:val="00BD7059"/>
    <w:rsid w:val="00BF13E5"/>
    <w:rsid w:val="00C053DC"/>
    <w:rsid w:val="00C12D47"/>
    <w:rsid w:val="00C16C3C"/>
    <w:rsid w:val="00C20496"/>
    <w:rsid w:val="00C22017"/>
    <w:rsid w:val="00C350D8"/>
    <w:rsid w:val="00C440F7"/>
    <w:rsid w:val="00C47903"/>
    <w:rsid w:val="00C545DF"/>
    <w:rsid w:val="00C54C07"/>
    <w:rsid w:val="00C62E0E"/>
    <w:rsid w:val="00C7134C"/>
    <w:rsid w:val="00C71607"/>
    <w:rsid w:val="00C72416"/>
    <w:rsid w:val="00C72925"/>
    <w:rsid w:val="00C76135"/>
    <w:rsid w:val="00C81487"/>
    <w:rsid w:val="00C81C52"/>
    <w:rsid w:val="00C86754"/>
    <w:rsid w:val="00C91576"/>
    <w:rsid w:val="00C963EB"/>
    <w:rsid w:val="00C971A5"/>
    <w:rsid w:val="00CA2D2E"/>
    <w:rsid w:val="00CA2F16"/>
    <w:rsid w:val="00CA7D13"/>
    <w:rsid w:val="00CB3406"/>
    <w:rsid w:val="00CC0D68"/>
    <w:rsid w:val="00CC3280"/>
    <w:rsid w:val="00CE0599"/>
    <w:rsid w:val="00CE1DCF"/>
    <w:rsid w:val="00CF0941"/>
    <w:rsid w:val="00D035F0"/>
    <w:rsid w:val="00D05750"/>
    <w:rsid w:val="00D14CC6"/>
    <w:rsid w:val="00D22675"/>
    <w:rsid w:val="00D35794"/>
    <w:rsid w:val="00D36A27"/>
    <w:rsid w:val="00D401D8"/>
    <w:rsid w:val="00D4072F"/>
    <w:rsid w:val="00D41D6B"/>
    <w:rsid w:val="00D4760F"/>
    <w:rsid w:val="00D538F2"/>
    <w:rsid w:val="00D62220"/>
    <w:rsid w:val="00D627A2"/>
    <w:rsid w:val="00D721A3"/>
    <w:rsid w:val="00D8051F"/>
    <w:rsid w:val="00D82883"/>
    <w:rsid w:val="00D85E6B"/>
    <w:rsid w:val="00D91847"/>
    <w:rsid w:val="00DA0DEA"/>
    <w:rsid w:val="00DA1F38"/>
    <w:rsid w:val="00DA2D54"/>
    <w:rsid w:val="00DA50E0"/>
    <w:rsid w:val="00DA7D35"/>
    <w:rsid w:val="00DC10F8"/>
    <w:rsid w:val="00DC6C82"/>
    <w:rsid w:val="00DD1B6B"/>
    <w:rsid w:val="00DE238F"/>
    <w:rsid w:val="00DF2D20"/>
    <w:rsid w:val="00DF7170"/>
    <w:rsid w:val="00E01BD5"/>
    <w:rsid w:val="00E20BD2"/>
    <w:rsid w:val="00E250D8"/>
    <w:rsid w:val="00E32CE9"/>
    <w:rsid w:val="00E37426"/>
    <w:rsid w:val="00E43973"/>
    <w:rsid w:val="00E472CD"/>
    <w:rsid w:val="00E47D76"/>
    <w:rsid w:val="00E50F90"/>
    <w:rsid w:val="00E51E6B"/>
    <w:rsid w:val="00E54DA4"/>
    <w:rsid w:val="00E6513B"/>
    <w:rsid w:val="00E66032"/>
    <w:rsid w:val="00E67F57"/>
    <w:rsid w:val="00E71CBC"/>
    <w:rsid w:val="00E800B3"/>
    <w:rsid w:val="00E8361C"/>
    <w:rsid w:val="00E844FA"/>
    <w:rsid w:val="00E942DF"/>
    <w:rsid w:val="00EA3B0D"/>
    <w:rsid w:val="00EA43D4"/>
    <w:rsid w:val="00EB5E02"/>
    <w:rsid w:val="00EC3F32"/>
    <w:rsid w:val="00EC4CD5"/>
    <w:rsid w:val="00EC71E4"/>
    <w:rsid w:val="00ED0B89"/>
    <w:rsid w:val="00ED3471"/>
    <w:rsid w:val="00ED3D85"/>
    <w:rsid w:val="00EF5818"/>
    <w:rsid w:val="00F02D84"/>
    <w:rsid w:val="00F02E19"/>
    <w:rsid w:val="00F03F84"/>
    <w:rsid w:val="00F0467E"/>
    <w:rsid w:val="00F04B0A"/>
    <w:rsid w:val="00F11FDD"/>
    <w:rsid w:val="00F13215"/>
    <w:rsid w:val="00F13646"/>
    <w:rsid w:val="00F17BC9"/>
    <w:rsid w:val="00F24083"/>
    <w:rsid w:val="00F24812"/>
    <w:rsid w:val="00F251C0"/>
    <w:rsid w:val="00F25343"/>
    <w:rsid w:val="00F27999"/>
    <w:rsid w:val="00F32E4E"/>
    <w:rsid w:val="00F606A4"/>
    <w:rsid w:val="00F70746"/>
    <w:rsid w:val="00F80DA2"/>
    <w:rsid w:val="00F8253D"/>
    <w:rsid w:val="00F82F25"/>
    <w:rsid w:val="00F85A3B"/>
    <w:rsid w:val="00F90ABB"/>
    <w:rsid w:val="00FA05C3"/>
    <w:rsid w:val="00FA54DD"/>
    <w:rsid w:val="00FA7757"/>
    <w:rsid w:val="00FB063C"/>
    <w:rsid w:val="00FB4C2E"/>
    <w:rsid w:val="00FB4CE5"/>
    <w:rsid w:val="00FC2D8E"/>
    <w:rsid w:val="00FD0804"/>
    <w:rsid w:val="00FD5424"/>
    <w:rsid w:val="00FE3A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7F74A"/>
  <w15:chartTrackingRefBased/>
  <w15:docId w15:val="{CC301E31-C388-4468-98CB-D0924CEF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lt-LT"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50D2"/>
  </w:style>
  <w:style w:type="paragraph" w:styleId="Antrat1">
    <w:name w:val="heading 1"/>
    <w:basedOn w:val="prastasis"/>
    <w:next w:val="prastasis"/>
    <w:link w:val="Antrat1Diagrama"/>
    <w:uiPriority w:val="9"/>
    <w:qFormat/>
    <w:rsid w:val="009F30B8"/>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Antrat2">
    <w:name w:val="heading 2"/>
    <w:basedOn w:val="prastasis"/>
    <w:next w:val="prastasis"/>
    <w:link w:val="Antrat2Diagrama"/>
    <w:uiPriority w:val="9"/>
    <w:unhideWhenUsed/>
    <w:qFormat/>
    <w:rsid w:val="009F30B8"/>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Antrat3">
    <w:name w:val="heading 3"/>
    <w:basedOn w:val="prastasis"/>
    <w:next w:val="prastasis"/>
    <w:link w:val="Antrat3Diagrama"/>
    <w:uiPriority w:val="9"/>
    <w:semiHidden/>
    <w:unhideWhenUsed/>
    <w:qFormat/>
    <w:rsid w:val="009F30B8"/>
    <w:pPr>
      <w:pBdr>
        <w:top w:val="single" w:sz="6" w:space="2" w:color="4A66AC" w:themeColor="accent1"/>
      </w:pBdr>
      <w:spacing w:before="300" w:after="0"/>
      <w:outlineLvl w:val="2"/>
    </w:pPr>
    <w:rPr>
      <w:caps/>
      <w:color w:val="243255" w:themeColor="accent1" w:themeShade="7F"/>
      <w:spacing w:val="15"/>
    </w:rPr>
  </w:style>
  <w:style w:type="paragraph" w:styleId="Antrat4">
    <w:name w:val="heading 4"/>
    <w:basedOn w:val="prastasis"/>
    <w:next w:val="prastasis"/>
    <w:link w:val="Antrat4Diagrama"/>
    <w:uiPriority w:val="9"/>
    <w:semiHidden/>
    <w:unhideWhenUsed/>
    <w:qFormat/>
    <w:rsid w:val="009F30B8"/>
    <w:pPr>
      <w:pBdr>
        <w:top w:val="dotted" w:sz="6" w:space="2" w:color="4A66AC" w:themeColor="accent1"/>
      </w:pBdr>
      <w:spacing w:before="200" w:after="0"/>
      <w:outlineLvl w:val="3"/>
    </w:pPr>
    <w:rPr>
      <w:caps/>
      <w:color w:val="374C80" w:themeColor="accent1" w:themeShade="BF"/>
      <w:spacing w:val="10"/>
    </w:rPr>
  </w:style>
  <w:style w:type="paragraph" w:styleId="Antrat5">
    <w:name w:val="heading 5"/>
    <w:basedOn w:val="prastasis"/>
    <w:next w:val="prastasis"/>
    <w:link w:val="Antrat5Diagrama"/>
    <w:uiPriority w:val="9"/>
    <w:semiHidden/>
    <w:unhideWhenUsed/>
    <w:qFormat/>
    <w:rsid w:val="009F30B8"/>
    <w:pPr>
      <w:pBdr>
        <w:bottom w:val="single" w:sz="6" w:space="1" w:color="4A66AC" w:themeColor="accent1"/>
      </w:pBdr>
      <w:spacing w:before="200" w:after="0"/>
      <w:outlineLvl w:val="4"/>
    </w:pPr>
    <w:rPr>
      <w:caps/>
      <w:color w:val="374C80" w:themeColor="accent1" w:themeShade="BF"/>
      <w:spacing w:val="10"/>
    </w:rPr>
  </w:style>
  <w:style w:type="paragraph" w:styleId="Antrat6">
    <w:name w:val="heading 6"/>
    <w:basedOn w:val="prastasis"/>
    <w:next w:val="prastasis"/>
    <w:link w:val="Antrat6Diagrama"/>
    <w:uiPriority w:val="9"/>
    <w:semiHidden/>
    <w:unhideWhenUsed/>
    <w:qFormat/>
    <w:rsid w:val="009F30B8"/>
    <w:pPr>
      <w:pBdr>
        <w:bottom w:val="dotted" w:sz="6" w:space="1" w:color="4A66AC" w:themeColor="accent1"/>
      </w:pBdr>
      <w:spacing w:before="200" w:after="0"/>
      <w:outlineLvl w:val="5"/>
    </w:pPr>
    <w:rPr>
      <w:caps/>
      <w:color w:val="374C80" w:themeColor="accent1" w:themeShade="BF"/>
      <w:spacing w:val="10"/>
    </w:rPr>
  </w:style>
  <w:style w:type="paragraph" w:styleId="Antrat7">
    <w:name w:val="heading 7"/>
    <w:basedOn w:val="prastasis"/>
    <w:next w:val="prastasis"/>
    <w:link w:val="Antrat7Diagrama"/>
    <w:uiPriority w:val="9"/>
    <w:semiHidden/>
    <w:unhideWhenUsed/>
    <w:qFormat/>
    <w:rsid w:val="009F30B8"/>
    <w:pPr>
      <w:spacing w:before="200" w:after="0"/>
      <w:outlineLvl w:val="6"/>
    </w:pPr>
    <w:rPr>
      <w:caps/>
      <w:color w:val="374C80" w:themeColor="accent1" w:themeShade="BF"/>
      <w:spacing w:val="10"/>
    </w:rPr>
  </w:style>
  <w:style w:type="paragraph" w:styleId="Antrat8">
    <w:name w:val="heading 8"/>
    <w:basedOn w:val="prastasis"/>
    <w:next w:val="prastasis"/>
    <w:link w:val="Antrat8Diagrama"/>
    <w:uiPriority w:val="9"/>
    <w:semiHidden/>
    <w:unhideWhenUsed/>
    <w:qFormat/>
    <w:rsid w:val="009F30B8"/>
    <w:pPr>
      <w:spacing w:before="200" w:after="0"/>
      <w:outlineLvl w:val="7"/>
    </w:pPr>
    <w:rPr>
      <w:caps/>
      <w:spacing w:val="10"/>
      <w:sz w:val="18"/>
      <w:szCs w:val="18"/>
    </w:rPr>
  </w:style>
  <w:style w:type="paragraph" w:styleId="Antrat9">
    <w:name w:val="heading 9"/>
    <w:basedOn w:val="prastasis"/>
    <w:next w:val="prastasis"/>
    <w:link w:val="Antrat9Diagrama"/>
    <w:uiPriority w:val="9"/>
    <w:semiHidden/>
    <w:unhideWhenUsed/>
    <w:qFormat/>
    <w:rsid w:val="009F30B8"/>
    <w:pPr>
      <w:spacing w:before="200" w:after="0"/>
      <w:outlineLvl w:val="8"/>
    </w:pPr>
    <w:rPr>
      <w:i/>
      <w:iCs/>
      <w:caps/>
      <w:spacing w:val="10"/>
      <w:sz w:val="18"/>
      <w:szCs w:val="18"/>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F30B8"/>
    <w:rPr>
      <w:caps/>
      <w:color w:val="FFFFFF" w:themeColor="background1"/>
      <w:spacing w:val="15"/>
      <w:sz w:val="22"/>
      <w:szCs w:val="22"/>
      <w:shd w:val="clear" w:color="auto" w:fill="4A66AC" w:themeFill="accent1"/>
    </w:rPr>
  </w:style>
  <w:style w:type="character" w:customStyle="1" w:styleId="Antrat2Diagrama">
    <w:name w:val="Antraštė 2 Diagrama"/>
    <w:basedOn w:val="Numatytasispastraiposriftas"/>
    <w:link w:val="Antrat2"/>
    <w:uiPriority w:val="9"/>
    <w:rsid w:val="009F30B8"/>
    <w:rPr>
      <w:caps/>
      <w:spacing w:val="15"/>
      <w:shd w:val="clear" w:color="auto" w:fill="D9DFEF" w:themeFill="accent1" w:themeFillTint="33"/>
    </w:rPr>
  </w:style>
  <w:style w:type="character" w:customStyle="1" w:styleId="Antrat3Diagrama">
    <w:name w:val="Antraštė 3 Diagrama"/>
    <w:basedOn w:val="Numatytasispastraiposriftas"/>
    <w:link w:val="Antrat3"/>
    <w:uiPriority w:val="9"/>
    <w:semiHidden/>
    <w:rsid w:val="009F30B8"/>
    <w:rPr>
      <w:caps/>
      <w:color w:val="243255" w:themeColor="accent1" w:themeShade="7F"/>
      <w:spacing w:val="15"/>
    </w:rPr>
  </w:style>
  <w:style w:type="character" w:customStyle="1" w:styleId="Antrat4Diagrama">
    <w:name w:val="Antraštė 4 Diagrama"/>
    <w:basedOn w:val="Numatytasispastraiposriftas"/>
    <w:link w:val="Antrat4"/>
    <w:uiPriority w:val="9"/>
    <w:semiHidden/>
    <w:rsid w:val="009F30B8"/>
    <w:rPr>
      <w:caps/>
      <w:color w:val="374C80" w:themeColor="accent1" w:themeShade="BF"/>
      <w:spacing w:val="10"/>
    </w:rPr>
  </w:style>
  <w:style w:type="character" w:customStyle="1" w:styleId="Antrat5Diagrama">
    <w:name w:val="Antraštė 5 Diagrama"/>
    <w:basedOn w:val="Numatytasispastraiposriftas"/>
    <w:link w:val="Antrat5"/>
    <w:uiPriority w:val="9"/>
    <w:semiHidden/>
    <w:rsid w:val="009F30B8"/>
    <w:rPr>
      <w:caps/>
      <w:color w:val="374C80" w:themeColor="accent1" w:themeShade="BF"/>
      <w:spacing w:val="10"/>
    </w:rPr>
  </w:style>
  <w:style w:type="character" w:customStyle="1" w:styleId="Antrat6Diagrama">
    <w:name w:val="Antraštė 6 Diagrama"/>
    <w:basedOn w:val="Numatytasispastraiposriftas"/>
    <w:link w:val="Antrat6"/>
    <w:uiPriority w:val="9"/>
    <w:semiHidden/>
    <w:rsid w:val="009F30B8"/>
    <w:rPr>
      <w:caps/>
      <w:color w:val="374C80" w:themeColor="accent1" w:themeShade="BF"/>
      <w:spacing w:val="10"/>
    </w:rPr>
  </w:style>
  <w:style w:type="character" w:customStyle="1" w:styleId="Antrat7Diagrama">
    <w:name w:val="Antraštė 7 Diagrama"/>
    <w:basedOn w:val="Numatytasispastraiposriftas"/>
    <w:link w:val="Antrat7"/>
    <w:uiPriority w:val="9"/>
    <w:semiHidden/>
    <w:rsid w:val="009F30B8"/>
    <w:rPr>
      <w:caps/>
      <w:color w:val="374C80" w:themeColor="accent1" w:themeShade="BF"/>
      <w:spacing w:val="10"/>
    </w:rPr>
  </w:style>
  <w:style w:type="character" w:customStyle="1" w:styleId="Antrat8Diagrama">
    <w:name w:val="Antraštė 8 Diagrama"/>
    <w:basedOn w:val="Numatytasispastraiposriftas"/>
    <w:link w:val="Antrat8"/>
    <w:uiPriority w:val="9"/>
    <w:semiHidden/>
    <w:rsid w:val="009F30B8"/>
    <w:rPr>
      <w:caps/>
      <w:spacing w:val="10"/>
      <w:sz w:val="18"/>
      <w:szCs w:val="18"/>
    </w:rPr>
  </w:style>
  <w:style w:type="character" w:customStyle="1" w:styleId="Antrat9Diagrama">
    <w:name w:val="Antraštė 9 Diagrama"/>
    <w:basedOn w:val="Numatytasispastraiposriftas"/>
    <w:link w:val="Antrat9"/>
    <w:uiPriority w:val="9"/>
    <w:semiHidden/>
    <w:rsid w:val="009F30B8"/>
    <w:rPr>
      <w:i/>
      <w:iCs/>
      <w:caps/>
      <w:spacing w:val="10"/>
      <w:sz w:val="18"/>
      <w:szCs w:val="18"/>
    </w:rPr>
  </w:style>
  <w:style w:type="paragraph" w:styleId="Antrat">
    <w:name w:val="caption"/>
    <w:basedOn w:val="prastasis"/>
    <w:next w:val="prastasis"/>
    <w:uiPriority w:val="35"/>
    <w:semiHidden/>
    <w:unhideWhenUsed/>
    <w:qFormat/>
    <w:rsid w:val="009F30B8"/>
    <w:rPr>
      <w:b/>
      <w:bCs/>
      <w:color w:val="374C80" w:themeColor="accent1" w:themeShade="BF"/>
      <w:sz w:val="16"/>
      <w:szCs w:val="16"/>
    </w:rPr>
  </w:style>
  <w:style w:type="paragraph" w:styleId="Pavadinimas">
    <w:name w:val="Title"/>
    <w:basedOn w:val="prastasis"/>
    <w:next w:val="prastasis"/>
    <w:link w:val="PavadinimasDiagrama"/>
    <w:uiPriority w:val="10"/>
    <w:qFormat/>
    <w:rsid w:val="009F30B8"/>
    <w:pPr>
      <w:spacing w:before="0" w:after="0"/>
    </w:pPr>
    <w:rPr>
      <w:rFonts w:asciiTheme="majorHAnsi" w:eastAsiaTheme="majorEastAsia" w:hAnsiTheme="majorHAnsi" w:cstheme="majorBidi"/>
      <w:caps/>
      <w:color w:val="4A66AC" w:themeColor="accent1"/>
      <w:spacing w:val="10"/>
      <w:sz w:val="52"/>
      <w:szCs w:val="52"/>
    </w:rPr>
  </w:style>
  <w:style w:type="character" w:customStyle="1" w:styleId="PavadinimasDiagrama">
    <w:name w:val="Pavadinimas Diagrama"/>
    <w:basedOn w:val="Numatytasispastraiposriftas"/>
    <w:link w:val="Pavadinimas"/>
    <w:uiPriority w:val="10"/>
    <w:rsid w:val="009F30B8"/>
    <w:rPr>
      <w:rFonts w:asciiTheme="majorHAnsi" w:eastAsiaTheme="majorEastAsia" w:hAnsiTheme="majorHAnsi" w:cstheme="majorBidi"/>
      <w:caps/>
      <w:color w:val="4A66AC" w:themeColor="accent1"/>
      <w:spacing w:val="10"/>
      <w:sz w:val="52"/>
      <w:szCs w:val="52"/>
    </w:rPr>
  </w:style>
  <w:style w:type="paragraph" w:styleId="Paantrat">
    <w:name w:val="Subtitle"/>
    <w:basedOn w:val="prastasis"/>
    <w:next w:val="prastasis"/>
    <w:link w:val="PaantratDiagrama"/>
    <w:uiPriority w:val="11"/>
    <w:qFormat/>
    <w:rsid w:val="009F30B8"/>
    <w:pPr>
      <w:spacing w:before="0" w:after="500" w:line="240" w:lineRule="auto"/>
    </w:pPr>
    <w:rPr>
      <w:caps/>
      <w:color w:val="595959" w:themeColor="text1" w:themeTint="A6"/>
      <w:spacing w:val="10"/>
      <w:sz w:val="21"/>
      <w:szCs w:val="21"/>
    </w:rPr>
  </w:style>
  <w:style w:type="character" w:customStyle="1" w:styleId="PaantratDiagrama">
    <w:name w:val="Paantraštė Diagrama"/>
    <w:basedOn w:val="Numatytasispastraiposriftas"/>
    <w:link w:val="Paantrat"/>
    <w:uiPriority w:val="11"/>
    <w:rsid w:val="009F30B8"/>
    <w:rPr>
      <w:caps/>
      <w:color w:val="595959" w:themeColor="text1" w:themeTint="A6"/>
      <w:spacing w:val="10"/>
      <w:sz w:val="21"/>
      <w:szCs w:val="21"/>
    </w:rPr>
  </w:style>
  <w:style w:type="character" w:styleId="Grietas">
    <w:name w:val="Strong"/>
    <w:uiPriority w:val="22"/>
    <w:qFormat/>
    <w:rsid w:val="009F30B8"/>
    <w:rPr>
      <w:b/>
      <w:bCs/>
    </w:rPr>
  </w:style>
  <w:style w:type="character" w:styleId="Emfaz">
    <w:name w:val="Emphasis"/>
    <w:uiPriority w:val="20"/>
    <w:qFormat/>
    <w:rsid w:val="009F30B8"/>
    <w:rPr>
      <w:caps/>
      <w:color w:val="243255" w:themeColor="accent1" w:themeShade="7F"/>
      <w:spacing w:val="5"/>
    </w:rPr>
  </w:style>
  <w:style w:type="paragraph" w:styleId="Betarp">
    <w:name w:val="No Spacing"/>
    <w:link w:val="BetarpDiagrama"/>
    <w:uiPriority w:val="1"/>
    <w:qFormat/>
    <w:rsid w:val="009F30B8"/>
    <w:pPr>
      <w:spacing w:after="0" w:line="240" w:lineRule="auto"/>
    </w:pPr>
  </w:style>
  <w:style w:type="paragraph" w:styleId="Citata">
    <w:name w:val="Quote"/>
    <w:basedOn w:val="prastasis"/>
    <w:next w:val="prastasis"/>
    <w:link w:val="CitataDiagrama"/>
    <w:uiPriority w:val="29"/>
    <w:qFormat/>
    <w:rsid w:val="009F30B8"/>
    <w:rPr>
      <w:i/>
      <w:iCs/>
      <w:sz w:val="24"/>
      <w:szCs w:val="24"/>
    </w:rPr>
  </w:style>
  <w:style w:type="character" w:customStyle="1" w:styleId="CitataDiagrama">
    <w:name w:val="Citata Diagrama"/>
    <w:basedOn w:val="Numatytasispastraiposriftas"/>
    <w:link w:val="Citata"/>
    <w:uiPriority w:val="29"/>
    <w:rsid w:val="009F30B8"/>
    <w:rPr>
      <w:i/>
      <w:iCs/>
      <w:sz w:val="24"/>
      <w:szCs w:val="24"/>
    </w:rPr>
  </w:style>
  <w:style w:type="paragraph" w:styleId="Iskirtacitata">
    <w:name w:val="Intense Quote"/>
    <w:basedOn w:val="prastasis"/>
    <w:next w:val="prastasis"/>
    <w:link w:val="IskirtacitataDiagrama"/>
    <w:uiPriority w:val="30"/>
    <w:qFormat/>
    <w:rsid w:val="009F30B8"/>
    <w:pPr>
      <w:spacing w:before="240" w:after="240" w:line="240" w:lineRule="auto"/>
      <w:ind w:left="1080" w:right="1080"/>
      <w:jc w:val="center"/>
    </w:pPr>
    <w:rPr>
      <w:color w:val="4A66AC" w:themeColor="accent1"/>
      <w:sz w:val="24"/>
      <w:szCs w:val="24"/>
    </w:rPr>
  </w:style>
  <w:style w:type="character" w:customStyle="1" w:styleId="IskirtacitataDiagrama">
    <w:name w:val="Išskirta citata Diagrama"/>
    <w:basedOn w:val="Numatytasispastraiposriftas"/>
    <w:link w:val="Iskirtacitata"/>
    <w:uiPriority w:val="30"/>
    <w:rsid w:val="009F30B8"/>
    <w:rPr>
      <w:color w:val="4A66AC" w:themeColor="accent1"/>
      <w:sz w:val="24"/>
      <w:szCs w:val="24"/>
    </w:rPr>
  </w:style>
  <w:style w:type="character" w:styleId="Nerykuspabraukimas">
    <w:name w:val="Subtle Emphasis"/>
    <w:uiPriority w:val="19"/>
    <w:qFormat/>
    <w:rsid w:val="009F30B8"/>
    <w:rPr>
      <w:i/>
      <w:iCs/>
      <w:color w:val="243255" w:themeColor="accent1" w:themeShade="7F"/>
    </w:rPr>
  </w:style>
  <w:style w:type="character" w:styleId="Rykuspabraukimas">
    <w:name w:val="Intense Emphasis"/>
    <w:uiPriority w:val="21"/>
    <w:qFormat/>
    <w:rsid w:val="009F30B8"/>
    <w:rPr>
      <w:b/>
      <w:bCs/>
      <w:caps/>
      <w:color w:val="243255" w:themeColor="accent1" w:themeShade="7F"/>
      <w:spacing w:val="10"/>
    </w:rPr>
  </w:style>
  <w:style w:type="character" w:styleId="Nerykinuoroda">
    <w:name w:val="Subtle Reference"/>
    <w:uiPriority w:val="31"/>
    <w:qFormat/>
    <w:rsid w:val="009F30B8"/>
    <w:rPr>
      <w:b/>
      <w:bCs/>
      <w:color w:val="4A66AC" w:themeColor="accent1"/>
    </w:rPr>
  </w:style>
  <w:style w:type="character" w:styleId="Rykinuoroda">
    <w:name w:val="Intense Reference"/>
    <w:uiPriority w:val="32"/>
    <w:qFormat/>
    <w:rsid w:val="009F30B8"/>
    <w:rPr>
      <w:b/>
      <w:bCs/>
      <w:i/>
      <w:iCs/>
      <w:caps/>
      <w:color w:val="4A66AC" w:themeColor="accent1"/>
    </w:rPr>
  </w:style>
  <w:style w:type="character" w:styleId="Knygospavadinimas">
    <w:name w:val="Book Title"/>
    <w:uiPriority w:val="33"/>
    <w:qFormat/>
    <w:rsid w:val="009F30B8"/>
    <w:rPr>
      <w:b/>
      <w:bCs/>
      <w:i/>
      <w:iCs/>
      <w:spacing w:val="0"/>
    </w:rPr>
  </w:style>
  <w:style w:type="paragraph" w:styleId="Turinioantrat">
    <w:name w:val="TOC Heading"/>
    <w:basedOn w:val="Antrat1"/>
    <w:next w:val="prastasis"/>
    <w:uiPriority w:val="39"/>
    <w:unhideWhenUsed/>
    <w:qFormat/>
    <w:rsid w:val="009F30B8"/>
    <w:pPr>
      <w:outlineLvl w:val="9"/>
    </w:pPr>
  </w:style>
  <w:style w:type="character" w:customStyle="1" w:styleId="BetarpDiagrama">
    <w:name w:val="Be tarpų Diagrama"/>
    <w:basedOn w:val="Numatytasispastraiposriftas"/>
    <w:link w:val="Betarp"/>
    <w:uiPriority w:val="1"/>
    <w:rsid w:val="00566D05"/>
  </w:style>
  <w:style w:type="paragraph" w:styleId="Antrats">
    <w:name w:val="header"/>
    <w:basedOn w:val="prastasis"/>
    <w:link w:val="AntratsDiagrama"/>
    <w:uiPriority w:val="99"/>
    <w:unhideWhenUsed/>
    <w:rsid w:val="00566D05"/>
    <w:pPr>
      <w:tabs>
        <w:tab w:val="center" w:pos="4819"/>
        <w:tab w:val="right" w:pos="9638"/>
      </w:tabs>
      <w:spacing w:before="0" w:after="0" w:line="240" w:lineRule="auto"/>
    </w:pPr>
  </w:style>
  <w:style w:type="character" w:customStyle="1" w:styleId="AntratsDiagrama">
    <w:name w:val="Antraštės Diagrama"/>
    <w:basedOn w:val="Numatytasispastraiposriftas"/>
    <w:link w:val="Antrats"/>
    <w:uiPriority w:val="99"/>
    <w:rsid w:val="00566D05"/>
  </w:style>
  <w:style w:type="paragraph" w:styleId="Porat">
    <w:name w:val="footer"/>
    <w:basedOn w:val="prastasis"/>
    <w:link w:val="PoratDiagrama"/>
    <w:uiPriority w:val="99"/>
    <w:unhideWhenUsed/>
    <w:rsid w:val="00566D05"/>
    <w:pPr>
      <w:tabs>
        <w:tab w:val="center" w:pos="4819"/>
        <w:tab w:val="right" w:pos="9638"/>
      </w:tabs>
      <w:spacing w:before="0" w:after="0" w:line="240" w:lineRule="auto"/>
    </w:pPr>
  </w:style>
  <w:style w:type="character" w:customStyle="1" w:styleId="PoratDiagrama">
    <w:name w:val="Poraštė Diagrama"/>
    <w:basedOn w:val="Numatytasispastraiposriftas"/>
    <w:link w:val="Porat"/>
    <w:uiPriority w:val="99"/>
    <w:rsid w:val="00566D05"/>
  </w:style>
  <w:style w:type="paragraph" w:styleId="Turinys2">
    <w:name w:val="toc 2"/>
    <w:basedOn w:val="prastasis"/>
    <w:next w:val="prastasis"/>
    <w:autoRedefine/>
    <w:uiPriority w:val="39"/>
    <w:unhideWhenUsed/>
    <w:rsid w:val="008D61E9"/>
    <w:pPr>
      <w:spacing w:before="0" w:after="100" w:line="259" w:lineRule="auto"/>
      <w:ind w:left="220"/>
    </w:pPr>
    <w:rPr>
      <w:rFonts w:eastAsiaTheme="minorEastAsia" w:cs="Times New Roman"/>
      <w:sz w:val="22"/>
      <w:szCs w:val="22"/>
      <w:lang w:eastAsia="lt-LT"/>
    </w:rPr>
  </w:style>
  <w:style w:type="paragraph" w:styleId="Turinys1">
    <w:name w:val="toc 1"/>
    <w:basedOn w:val="prastasis"/>
    <w:next w:val="prastasis"/>
    <w:autoRedefine/>
    <w:uiPriority w:val="39"/>
    <w:unhideWhenUsed/>
    <w:rsid w:val="008D61E9"/>
    <w:pPr>
      <w:spacing w:before="0" w:after="100" w:line="259" w:lineRule="auto"/>
    </w:pPr>
    <w:rPr>
      <w:rFonts w:eastAsiaTheme="minorEastAsia" w:cs="Times New Roman"/>
      <w:sz w:val="22"/>
      <w:szCs w:val="22"/>
      <w:lang w:eastAsia="lt-LT"/>
    </w:rPr>
  </w:style>
  <w:style w:type="paragraph" w:styleId="Turinys3">
    <w:name w:val="toc 3"/>
    <w:basedOn w:val="prastasis"/>
    <w:next w:val="prastasis"/>
    <w:autoRedefine/>
    <w:uiPriority w:val="39"/>
    <w:unhideWhenUsed/>
    <w:rsid w:val="008D61E9"/>
    <w:pPr>
      <w:spacing w:before="0" w:after="100" w:line="259" w:lineRule="auto"/>
      <w:ind w:left="440"/>
    </w:pPr>
    <w:rPr>
      <w:rFonts w:eastAsiaTheme="minorEastAsia" w:cs="Times New Roman"/>
      <w:sz w:val="22"/>
      <w:szCs w:val="22"/>
      <w:lang w:eastAsia="lt-LT"/>
    </w:rPr>
  </w:style>
  <w:style w:type="character" w:styleId="Hipersaitas">
    <w:name w:val="Hyperlink"/>
    <w:basedOn w:val="Numatytasispastraiposriftas"/>
    <w:uiPriority w:val="99"/>
    <w:unhideWhenUsed/>
    <w:rsid w:val="000A6EBD"/>
    <w:rPr>
      <w:color w:val="9454C3" w:themeColor="hyperlink"/>
      <w:u w:val="single"/>
    </w:rPr>
  </w:style>
  <w:style w:type="paragraph" w:styleId="Sraopastraipa">
    <w:name w:val="List Paragraph"/>
    <w:basedOn w:val="prastasis"/>
    <w:uiPriority w:val="34"/>
    <w:qFormat/>
    <w:rsid w:val="000A6EBD"/>
    <w:pPr>
      <w:spacing w:before="0" w:after="0" w:line="240" w:lineRule="auto"/>
      <w:ind w:left="2138" w:hanging="1418"/>
      <w:contextualSpacing/>
    </w:pPr>
    <w:rPr>
      <w:rFonts w:ascii="Arial" w:eastAsiaTheme="minorEastAsia" w:hAnsi="Arial"/>
      <w:szCs w:val="24"/>
      <w:lang w:val="en-US"/>
    </w:rPr>
  </w:style>
  <w:style w:type="table" w:styleId="Lentelstinklelis">
    <w:name w:val="Table Grid"/>
    <w:basedOn w:val="prastojilentel"/>
    <w:uiPriority w:val="39"/>
    <w:rsid w:val="00340EA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012EBD"/>
    <w:rPr>
      <w:color w:val="605E5C"/>
      <w:shd w:val="clear" w:color="auto" w:fill="E1DFDD"/>
    </w:rPr>
  </w:style>
  <w:style w:type="character" w:styleId="Komentaronuoroda">
    <w:name w:val="annotation reference"/>
    <w:basedOn w:val="Numatytasispastraiposriftas"/>
    <w:uiPriority w:val="99"/>
    <w:semiHidden/>
    <w:unhideWhenUsed/>
    <w:rsid w:val="00496861"/>
    <w:rPr>
      <w:sz w:val="16"/>
      <w:szCs w:val="16"/>
    </w:rPr>
  </w:style>
  <w:style w:type="paragraph" w:styleId="Komentarotekstas">
    <w:name w:val="annotation text"/>
    <w:basedOn w:val="prastasis"/>
    <w:link w:val="KomentarotekstasDiagrama"/>
    <w:uiPriority w:val="99"/>
    <w:semiHidden/>
    <w:unhideWhenUsed/>
    <w:rsid w:val="00496861"/>
    <w:pPr>
      <w:spacing w:line="240" w:lineRule="auto"/>
    </w:pPr>
  </w:style>
  <w:style w:type="character" w:customStyle="1" w:styleId="KomentarotekstasDiagrama">
    <w:name w:val="Komentaro tekstas Diagrama"/>
    <w:basedOn w:val="Numatytasispastraiposriftas"/>
    <w:link w:val="Komentarotekstas"/>
    <w:uiPriority w:val="99"/>
    <w:semiHidden/>
    <w:rsid w:val="00496861"/>
  </w:style>
  <w:style w:type="paragraph" w:styleId="Komentarotema">
    <w:name w:val="annotation subject"/>
    <w:basedOn w:val="Komentarotekstas"/>
    <w:next w:val="Komentarotekstas"/>
    <w:link w:val="KomentarotemaDiagrama"/>
    <w:uiPriority w:val="99"/>
    <w:semiHidden/>
    <w:unhideWhenUsed/>
    <w:rsid w:val="00496861"/>
    <w:rPr>
      <w:b/>
      <w:bCs/>
    </w:rPr>
  </w:style>
  <w:style w:type="character" w:customStyle="1" w:styleId="KomentarotemaDiagrama">
    <w:name w:val="Komentaro tema Diagrama"/>
    <w:basedOn w:val="KomentarotekstasDiagrama"/>
    <w:link w:val="Komentarotema"/>
    <w:uiPriority w:val="99"/>
    <w:semiHidden/>
    <w:rsid w:val="004968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081996">
      <w:bodyDiv w:val="1"/>
      <w:marLeft w:val="0"/>
      <w:marRight w:val="0"/>
      <w:marTop w:val="0"/>
      <w:marBottom w:val="0"/>
      <w:divBdr>
        <w:top w:val="none" w:sz="0" w:space="0" w:color="auto"/>
        <w:left w:val="none" w:sz="0" w:space="0" w:color="auto"/>
        <w:bottom w:val="none" w:sz="0" w:space="0" w:color="auto"/>
        <w:right w:val="none" w:sz="0" w:space="0" w:color="auto"/>
      </w:divBdr>
    </w:div>
    <w:div w:id="397169224">
      <w:bodyDiv w:val="1"/>
      <w:marLeft w:val="0"/>
      <w:marRight w:val="0"/>
      <w:marTop w:val="0"/>
      <w:marBottom w:val="0"/>
      <w:divBdr>
        <w:top w:val="none" w:sz="0" w:space="0" w:color="auto"/>
        <w:left w:val="none" w:sz="0" w:space="0" w:color="auto"/>
        <w:bottom w:val="none" w:sz="0" w:space="0" w:color="auto"/>
        <w:right w:val="none" w:sz="0" w:space="0" w:color="auto"/>
      </w:divBdr>
      <w:divsChild>
        <w:div w:id="296885909">
          <w:marLeft w:val="360"/>
          <w:marRight w:val="0"/>
          <w:marTop w:val="200"/>
          <w:marBottom w:val="0"/>
          <w:divBdr>
            <w:top w:val="none" w:sz="0" w:space="0" w:color="auto"/>
            <w:left w:val="none" w:sz="0" w:space="0" w:color="auto"/>
            <w:bottom w:val="none" w:sz="0" w:space="0" w:color="auto"/>
            <w:right w:val="none" w:sz="0" w:space="0" w:color="auto"/>
          </w:divBdr>
        </w:div>
        <w:div w:id="1317371636">
          <w:marLeft w:val="360"/>
          <w:marRight w:val="0"/>
          <w:marTop w:val="200"/>
          <w:marBottom w:val="0"/>
          <w:divBdr>
            <w:top w:val="none" w:sz="0" w:space="0" w:color="auto"/>
            <w:left w:val="none" w:sz="0" w:space="0" w:color="auto"/>
            <w:bottom w:val="none" w:sz="0" w:space="0" w:color="auto"/>
            <w:right w:val="none" w:sz="0" w:space="0" w:color="auto"/>
          </w:divBdr>
        </w:div>
        <w:div w:id="986976701">
          <w:marLeft w:val="360"/>
          <w:marRight w:val="0"/>
          <w:marTop w:val="200"/>
          <w:marBottom w:val="0"/>
          <w:divBdr>
            <w:top w:val="none" w:sz="0" w:space="0" w:color="auto"/>
            <w:left w:val="none" w:sz="0" w:space="0" w:color="auto"/>
            <w:bottom w:val="none" w:sz="0" w:space="0" w:color="auto"/>
            <w:right w:val="none" w:sz="0" w:space="0" w:color="auto"/>
          </w:divBdr>
        </w:div>
      </w:divsChild>
    </w:div>
    <w:div w:id="556361407">
      <w:bodyDiv w:val="1"/>
      <w:marLeft w:val="0"/>
      <w:marRight w:val="0"/>
      <w:marTop w:val="0"/>
      <w:marBottom w:val="0"/>
      <w:divBdr>
        <w:top w:val="none" w:sz="0" w:space="0" w:color="auto"/>
        <w:left w:val="none" w:sz="0" w:space="0" w:color="auto"/>
        <w:bottom w:val="none" w:sz="0" w:space="0" w:color="auto"/>
        <w:right w:val="none" w:sz="0" w:space="0" w:color="auto"/>
      </w:divBdr>
    </w:div>
    <w:div w:id="1015306851">
      <w:bodyDiv w:val="1"/>
      <w:marLeft w:val="0"/>
      <w:marRight w:val="0"/>
      <w:marTop w:val="0"/>
      <w:marBottom w:val="0"/>
      <w:divBdr>
        <w:top w:val="none" w:sz="0" w:space="0" w:color="auto"/>
        <w:left w:val="none" w:sz="0" w:space="0" w:color="auto"/>
        <w:bottom w:val="none" w:sz="0" w:space="0" w:color="auto"/>
        <w:right w:val="none" w:sz="0" w:space="0" w:color="auto"/>
      </w:divBdr>
    </w:div>
    <w:div w:id="1268997926">
      <w:bodyDiv w:val="1"/>
      <w:marLeft w:val="0"/>
      <w:marRight w:val="0"/>
      <w:marTop w:val="0"/>
      <w:marBottom w:val="0"/>
      <w:divBdr>
        <w:top w:val="none" w:sz="0" w:space="0" w:color="auto"/>
        <w:left w:val="none" w:sz="0" w:space="0" w:color="auto"/>
        <w:bottom w:val="none" w:sz="0" w:space="0" w:color="auto"/>
        <w:right w:val="none" w:sz="0" w:space="0" w:color="auto"/>
      </w:divBdr>
    </w:div>
    <w:div w:id="1393655196">
      <w:bodyDiv w:val="1"/>
      <w:marLeft w:val="0"/>
      <w:marRight w:val="0"/>
      <w:marTop w:val="0"/>
      <w:marBottom w:val="0"/>
      <w:divBdr>
        <w:top w:val="none" w:sz="0" w:space="0" w:color="auto"/>
        <w:left w:val="none" w:sz="0" w:space="0" w:color="auto"/>
        <w:bottom w:val="none" w:sz="0" w:space="0" w:color="auto"/>
        <w:right w:val="none" w:sz="0" w:space="0" w:color="auto"/>
      </w:divBdr>
    </w:div>
    <w:div w:id="1566641839">
      <w:bodyDiv w:val="1"/>
      <w:marLeft w:val="0"/>
      <w:marRight w:val="0"/>
      <w:marTop w:val="0"/>
      <w:marBottom w:val="0"/>
      <w:divBdr>
        <w:top w:val="none" w:sz="0" w:space="0" w:color="auto"/>
        <w:left w:val="none" w:sz="0" w:space="0" w:color="auto"/>
        <w:bottom w:val="none" w:sz="0" w:space="0" w:color="auto"/>
        <w:right w:val="none" w:sz="0" w:space="0" w:color="auto"/>
      </w:divBdr>
    </w:div>
    <w:div w:id="1852405627">
      <w:bodyDiv w:val="1"/>
      <w:marLeft w:val="0"/>
      <w:marRight w:val="0"/>
      <w:marTop w:val="0"/>
      <w:marBottom w:val="0"/>
      <w:divBdr>
        <w:top w:val="none" w:sz="0" w:space="0" w:color="auto"/>
        <w:left w:val="none" w:sz="0" w:space="0" w:color="auto"/>
        <w:bottom w:val="none" w:sz="0" w:space="0" w:color="auto"/>
        <w:right w:val="none" w:sz="0" w:space="0" w:color="auto"/>
      </w:divBdr>
    </w:div>
    <w:div w:id="1857769739">
      <w:bodyDiv w:val="1"/>
      <w:marLeft w:val="0"/>
      <w:marRight w:val="0"/>
      <w:marTop w:val="0"/>
      <w:marBottom w:val="0"/>
      <w:divBdr>
        <w:top w:val="none" w:sz="0" w:space="0" w:color="auto"/>
        <w:left w:val="none" w:sz="0" w:space="0" w:color="auto"/>
        <w:bottom w:val="none" w:sz="0" w:space="0" w:color="auto"/>
        <w:right w:val="none" w:sz="0" w:space="0" w:color="auto"/>
      </w:divBdr>
    </w:div>
    <w:div w:id="1999578416">
      <w:bodyDiv w:val="1"/>
      <w:marLeft w:val="0"/>
      <w:marRight w:val="0"/>
      <w:marTop w:val="0"/>
      <w:marBottom w:val="0"/>
      <w:divBdr>
        <w:top w:val="none" w:sz="0" w:space="0" w:color="auto"/>
        <w:left w:val="none" w:sz="0" w:space="0" w:color="auto"/>
        <w:bottom w:val="none" w:sz="0" w:space="0" w:color="auto"/>
        <w:right w:val="none" w:sz="0" w:space="0" w:color="auto"/>
      </w:divBdr>
    </w:div>
    <w:div w:id="205634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chart" Target="charts/chart27.xml"/><Relationship Id="rId21" Type="http://schemas.openxmlformats.org/officeDocument/2006/relationships/chart" Target="charts/chart11.xml"/><Relationship Id="rId34" Type="http://schemas.openxmlformats.org/officeDocument/2006/relationships/chart" Target="charts/chart22.xml"/><Relationship Id="rId42" Type="http://schemas.openxmlformats.org/officeDocument/2006/relationships/image" Target="media/image7.jpeg"/><Relationship Id="rId47" Type="http://schemas.openxmlformats.org/officeDocument/2006/relationships/image" Target="media/image12.jpeg"/><Relationship Id="rId50" Type="http://schemas.openxmlformats.org/officeDocument/2006/relationships/image" Target="media/image15.jpe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image" Target="media/image5.jpeg"/><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20.xml"/><Relationship Id="rId37" Type="http://schemas.openxmlformats.org/officeDocument/2006/relationships/chart" Target="charts/chart25.xml"/><Relationship Id="rId40" Type="http://schemas.openxmlformats.org/officeDocument/2006/relationships/hyperlink" Target="https://telsiu.teismai.lt/" TargetMode="External"/><Relationship Id="rId45" Type="http://schemas.openxmlformats.org/officeDocument/2006/relationships/image" Target="media/image10.jpeg"/><Relationship Id="rId53" Type="http://schemas.openxmlformats.org/officeDocument/2006/relationships/hyperlink" Target="mailto:telsiu.apylinkes@teismas.lt" TargetMode="Externa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chart" Target="charts/chart9.xml"/><Relationship Id="rId31" Type="http://schemas.openxmlformats.org/officeDocument/2006/relationships/chart" Target="charts/chart19.xml"/><Relationship Id="rId44" Type="http://schemas.openxmlformats.org/officeDocument/2006/relationships/image" Target="media/image9.jpeg"/><Relationship Id="rId52"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18.xml"/><Relationship Id="rId35" Type="http://schemas.openxmlformats.org/officeDocument/2006/relationships/chart" Target="charts/chart23.xml"/><Relationship Id="rId43" Type="http://schemas.openxmlformats.org/officeDocument/2006/relationships/image" Target="media/image8.jpeg"/><Relationship Id="rId48" Type="http://schemas.openxmlformats.org/officeDocument/2006/relationships/image" Target="media/image13.jpe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16.jpe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1.xml"/><Relationship Id="rId38" Type="http://schemas.openxmlformats.org/officeDocument/2006/relationships/chart" Target="charts/chart26.xml"/><Relationship Id="rId46" Type="http://schemas.openxmlformats.org/officeDocument/2006/relationships/image" Target="media/image11.jpeg"/><Relationship Id="rId20" Type="http://schemas.openxmlformats.org/officeDocument/2006/relationships/chart" Target="charts/chart10.xml"/><Relationship Id="rId41" Type="http://schemas.openxmlformats.org/officeDocument/2006/relationships/image" Target="media/image6.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image" Target="media/image4.jpeg"/><Relationship Id="rId36" Type="http://schemas.openxmlformats.org/officeDocument/2006/relationships/chart" Target="charts/chart24.xml"/><Relationship Id="rId49" Type="http://schemas.openxmlformats.org/officeDocument/2006/relationships/image" Target="media/image14.jpe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package" Target="../embeddings/Microsoft_Excel_Worksheet24.xlsx"/><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26.xml"/><Relationship Id="rId1" Type="http://schemas.microsoft.com/office/2011/relationships/chartStyle" Target="style26.xml"/><Relationship Id="rId4" Type="http://schemas.openxmlformats.org/officeDocument/2006/relationships/package" Target="../embeddings/Microsoft_Excel_Worksheet25.xlsx"/></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package" Target="../embeddings/Microsoft_Excel_Worksheet2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lt-LT" sz="1600" b="1">
                <a:solidFill>
                  <a:schemeClr val="tx2"/>
                </a:solidFill>
              </a:rPr>
              <a:t>Telšių apylinkės teisme gautų bylų skaičius</a:t>
            </a:r>
            <a:endParaRPr lang="en-US" sz="1600" b="1">
              <a:solidFill>
                <a:schemeClr val="tx2"/>
              </a:solidFill>
            </a:endParaRPr>
          </a:p>
        </c:rich>
      </c:tx>
      <c:layout>
        <c:manualLayout>
          <c:xMode val="edge"/>
          <c:yMode val="edge"/>
          <c:x val="0.18587389835056561"/>
          <c:y val="4.7619002307491026E-2"/>
        </c:manualLayout>
      </c:layout>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2021 m.</c:v>
                </c:pt>
              </c:strCache>
            </c:strRef>
          </c:tx>
          <c:spPr>
            <a:solidFill>
              <a:schemeClr val="accent6"/>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4C3-43A8-B410-5D0553C0F6C5}"/>
              </c:ext>
            </c:extLst>
          </c:dPt>
          <c:dPt>
            <c:idx val="1"/>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4C3-43A8-B410-5D0553C0F6C5}"/>
              </c:ext>
            </c:extLst>
          </c:dPt>
          <c:dPt>
            <c:idx val="2"/>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4C3-43A8-B410-5D0553C0F6C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Lapas1!$B$2:$B$4</c:f>
              <c:numCache>
                <c:formatCode>General</c:formatCode>
                <c:ptCount val="3"/>
                <c:pt idx="0">
                  <c:v>350</c:v>
                </c:pt>
                <c:pt idx="1">
                  <c:v>558</c:v>
                </c:pt>
                <c:pt idx="2">
                  <c:v>5846</c:v>
                </c:pt>
              </c:numCache>
            </c:numRef>
          </c:val>
          <c:extLst>
            <c:ext xmlns:c16="http://schemas.microsoft.com/office/drawing/2014/chart" uri="{C3380CC4-5D6E-409C-BE32-E72D297353CC}">
              <c16:uniqueId val="{00000006-94C3-43A8-B410-5D0553C0F6C5}"/>
            </c:ext>
          </c:extLst>
        </c:ser>
        <c:ser>
          <c:idx val="1"/>
          <c:order val="1"/>
          <c:tx>
            <c:strRef>
              <c:f>Lapas1!$C$1</c:f>
              <c:strCache>
                <c:ptCount val="1"/>
                <c:pt idx="0">
                  <c:v>2020 m.</c:v>
                </c:pt>
              </c:strCache>
            </c:strRef>
          </c:tx>
          <c:spPr>
            <a:solidFill>
              <a:schemeClr val="accent5"/>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Lapas1!$C$2:$C$4</c:f>
              <c:numCache>
                <c:formatCode>General</c:formatCode>
                <c:ptCount val="3"/>
                <c:pt idx="0">
                  <c:v>869</c:v>
                </c:pt>
                <c:pt idx="1">
                  <c:v>680</c:v>
                </c:pt>
                <c:pt idx="2">
                  <c:v>6525</c:v>
                </c:pt>
              </c:numCache>
            </c:numRef>
          </c:val>
          <c:extLst>
            <c:ext xmlns:c16="http://schemas.microsoft.com/office/drawing/2014/chart" uri="{C3380CC4-5D6E-409C-BE32-E72D297353CC}">
              <c16:uniqueId val="{00000007-94C3-43A8-B410-5D0553C0F6C5}"/>
            </c:ext>
          </c:extLst>
        </c:ser>
        <c:dLbls>
          <c:dLblPos val="outEnd"/>
          <c:showLegendKey val="0"/>
          <c:showVal val="1"/>
          <c:showCatName val="0"/>
          <c:showSerName val="0"/>
          <c:showPercent val="0"/>
          <c:showBubbleSize val="0"/>
        </c:dLbls>
        <c:gapWidth val="100"/>
        <c:axId val="467421168"/>
        <c:axId val="467422344"/>
      </c:barChart>
      <c:valAx>
        <c:axId val="4674223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7421168"/>
        <c:crosses val="autoZero"/>
        <c:crossBetween val="between"/>
      </c:valAx>
      <c:catAx>
        <c:axId val="467421168"/>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67422344"/>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2019-2021 m. gautos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Stulpelis2</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B86-494F-BD94-D14906C025E6}"/>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B86-494F-BD94-D14906C025E6}"/>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B86-494F-BD94-D14906C025E6}"/>
                </c:ext>
              </c:extLst>
            </c:dLbl>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2019</c:v>
                </c:pt>
                <c:pt idx="1">
                  <c:v>2020</c:v>
                </c:pt>
                <c:pt idx="2">
                  <c:v>2021</c:v>
                </c:pt>
              </c:numCache>
            </c:numRef>
          </c:cat>
          <c:val>
            <c:numRef>
              <c:f>Lapas1!$B$2:$B$4</c:f>
              <c:numCache>
                <c:formatCode>General</c:formatCode>
                <c:ptCount val="3"/>
                <c:pt idx="0">
                  <c:v>6525</c:v>
                </c:pt>
                <c:pt idx="1">
                  <c:v>6303</c:v>
                </c:pt>
                <c:pt idx="2">
                  <c:v>5846</c:v>
                </c:pt>
              </c:numCache>
            </c:numRef>
          </c:val>
          <c:extLst>
            <c:ext xmlns:c16="http://schemas.microsoft.com/office/drawing/2014/chart" uri="{C3380CC4-5D6E-409C-BE32-E72D297353CC}">
              <c16:uniqueId val="{00000003-5B86-494F-BD94-D14906C025E6}"/>
            </c:ext>
          </c:extLst>
        </c:ser>
        <c:dLbls>
          <c:showLegendKey val="0"/>
          <c:showVal val="0"/>
          <c:showCatName val="0"/>
          <c:showSerName val="0"/>
          <c:showPercent val="0"/>
          <c:showBubbleSize val="0"/>
        </c:dLbls>
        <c:gapWidth val="65"/>
        <c:shape val="box"/>
        <c:axId val="428462856"/>
        <c:axId val="428463176"/>
        <c:axId val="0"/>
      </c:bar3DChart>
      <c:catAx>
        <c:axId val="4284628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400" b="1" i="0" u="none" strike="noStrike" kern="1200" cap="all" baseline="0">
                <a:solidFill>
                  <a:schemeClr val="dk1">
                    <a:lumMod val="75000"/>
                    <a:lumOff val="25000"/>
                  </a:schemeClr>
                </a:solidFill>
                <a:latin typeface="+mn-lt"/>
                <a:ea typeface="+mn-ea"/>
                <a:cs typeface="+mn-cs"/>
              </a:defRPr>
            </a:pPr>
            <a:endParaRPr lang="en-US"/>
          </a:p>
        </c:txPr>
        <c:crossAx val="428463176"/>
        <c:crosses val="autoZero"/>
        <c:auto val="1"/>
        <c:lblAlgn val="ctr"/>
        <c:lblOffset val="100"/>
        <c:noMultiLvlLbl val="0"/>
      </c:catAx>
      <c:valAx>
        <c:axId val="42846317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8462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2021 m. Telšių apylinkės teisme gautų civilinių bylų skaičius</a:t>
            </a:r>
          </a:p>
        </c:rich>
      </c:tx>
      <c:layout>
        <c:manualLayout>
          <c:xMode val="edge"/>
          <c:yMode val="edge"/>
          <c:x val="0.16522590178620017"/>
          <c:y val="1.496445940890385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2021</c:v>
                </c:pt>
              </c:strCache>
            </c:strRef>
          </c:tx>
          <c:spPr>
            <a:solidFill>
              <a:schemeClr val="accent5">
                <a:alpha val="85000"/>
              </a:schemeClr>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DĖL PROCESO ATNAUJINIMO</c:v>
                </c:pt>
                <c:pt idx="1">
                  <c:v>VYKDYMO PROCESE</c:v>
                </c:pt>
                <c:pt idx="2">
                  <c:v>GINČO TEISENA</c:v>
                </c:pt>
                <c:pt idx="3">
                  <c:v>YPATINGOJI TEISENA</c:v>
                </c:pt>
                <c:pt idx="4">
                  <c:v>DOKUMENTINIS PROCESAS</c:v>
                </c:pt>
                <c:pt idx="5">
                  <c:v>DĖL TEISMO ĮSAKYMO IŠDAVIMO</c:v>
                </c:pt>
                <c:pt idx="6">
                  <c:v>SUPAPRASTINTAS PROCESAS (CPK XXXIX SK.)</c:v>
                </c:pt>
              </c:strCache>
            </c:strRef>
          </c:cat>
          <c:val>
            <c:numRef>
              <c:f>Lapas1!$B$2:$B$8</c:f>
              <c:numCache>
                <c:formatCode>General</c:formatCode>
                <c:ptCount val="7"/>
                <c:pt idx="0">
                  <c:v>3</c:v>
                </c:pt>
                <c:pt idx="1">
                  <c:v>195</c:v>
                </c:pt>
                <c:pt idx="2">
                  <c:v>1880</c:v>
                </c:pt>
                <c:pt idx="3">
                  <c:v>773</c:v>
                </c:pt>
                <c:pt idx="4">
                  <c:v>94</c:v>
                </c:pt>
                <c:pt idx="5">
                  <c:v>2332</c:v>
                </c:pt>
                <c:pt idx="6">
                  <c:v>785</c:v>
                </c:pt>
              </c:numCache>
            </c:numRef>
          </c:val>
          <c:extLst>
            <c:ext xmlns:c16="http://schemas.microsoft.com/office/drawing/2014/chart" uri="{C3380CC4-5D6E-409C-BE32-E72D297353CC}">
              <c16:uniqueId val="{00000000-7668-48F9-AB04-8613FDF86DC5}"/>
            </c:ext>
          </c:extLst>
        </c:ser>
        <c:dLbls>
          <c:dLblPos val="inEnd"/>
          <c:showLegendKey val="0"/>
          <c:showVal val="1"/>
          <c:showCatName val="0"/>
          <c:showSerName val="0"/>
          <c:showPercent val="0"/>
          <c:showBubbleSize val="0"/>
        </c:dLbls>
        <c:gapWidth val="65"/>
        <c:axId val="576531720"/>
        <c:axId val="576530440"/>
      </c:barChart>
      <c:catAx>
        <c:axId val="57653172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576530440"/>
        <c:crosses val="autoZero"/>
        <c:auto val="1"/>
        <c:lblAlgn val="ctr"/>
        <c:lblOffset val="100"/>
        <c:noMultiLvlLbl val="0"/>
      </c:catAx>
      <c:valAx>
        <c:axId val="5765304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76531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2019-2021 m. išnagrinėtos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2019</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Lapas1!$B$2:$B$4</c:f>
              <c:numCache>
                <c:formatCode>General</c:formatCode>
                <c:ptCount val="3"/>
                <c:pt idx="0">
                  <c:v>1316</c:v>
                </c:pt>
                <c:pt idx="1">
                  <c:v>3225</c:v>
                </c:pt>
                <c:pt idx="2">
                  <c:v>2102</c:v>
                </c:pt>
              </c:numCache>
            </c:numRef>
          </c:val>
          <c:extLst>
            <c:ext xmlns:c16="http://schemas.microsoft.com/office/drawing/2014/chart" uri="{C3380CC4-5D6E-409C-BE32-E72D297353CC}">
              <c16:uniqueId val="{00000000-31FC-45C1-B817-4FD47B67374F}"/>
            </c:ext>
          </c:extLst>
        </c:ser>
        <c:ser>
          <c:idx val="1"/>
          <c:order val="1"/>
          <c:tx>
            <c:strRef>
              <c:f>Lapas1!$C$1</c:f>
              <c:strCache>
                <c:ptCount val="1"/>
                <c:pt idx="0">
                  <c:v>2020</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Lapas1!$C$2:$C$4</c:f>
              <c:numCache>
                <c:formatCode>General</c:formatCode>
                <c:ptCount val="3"/>
                <c:pt idx="0">
                  <c:v>1176</c:v>
                </c:pt>
                <c:pt idx="1">
                  <c:v>2989</c:v>
                </c:pt>
                <c:pt idx="2">
                  <c:v>2120</c:v>
                </c:pt>
              </c:numCache>
            </c:numRef>
          </c:val>
          <c:extLst>
            <c:ext xmlns:c16="http://schemas.microsoft.com/office/drawing/2014/chart" uri="{C3380CC4-5D6E-409C-BE32-E72D297353CC}">
              <c16:uniqueId val="{00000001-31FC-45C1-B817-4FD47B67374F}"/>
            </c:ext>
          </c:extLst>
        </c:ser>
        <c:ser>
          <c:idx val="2"/>
          <c:order val="2"/>
          <c:tx>
            <c:strRef>
              <c:f>Lapas1!$D$1</c:f>
              <c:strCache>
                <c:ptCount val="1"/>
                <c:pt idx="0">
                  <c:v>2021</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Lapas1!$D$2:$D$4</c:f>
              <c:numCache>
                <c:formatCode>General</c:formatCode>
                <c:ptCount val="3"/>
                <c:pt idx="0">
                  <c:v>1027</c:v>
                </c:pt>
                <c:pt idx="1">
                  <c:v>2324</c:v>
                </c:pt>
                <c:pt idx="2">
                  <c:v>1816</c:v>
                </c:pt>
              </c:numCache>
            </c:numRef>
          </c:val>
          <c:extLst>
            <c:ext xmlns:c16="http://schemas.microsoft.com/office/drawing/2014/chart" uri="{C3380CC4-5D6E-409C-BE32-E72D297353CC}">
              <c16:uniqueId val="{00000002-31FC-45C1-B817-4FD47B67374F}"/>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civilinių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753324402914367"/>
          <c:y val="0.30452380952380959"/>
          <c:w val="0.70562028294181067"/>
          <c:h val="0.46742857142857142"/>
        </c:manualLayout>
      </c:layout>
      <c:bar3DChart>
        <c:barDir val="bar"/>
        <c:grouping val="clustered"/>
        <c:varyColors val="0"/>
        <c:ser>
          <c:idx val="0"/>
          <c:order val="0"/>
          <c:tx>
            <c:strRef>
              <c:f>Lapas1!$B$1</c:f>
              <c:strCache>
                <c:ptCount val="1"/>
                <c:pt idx="0">
                  <c:v>metų pradžioje</c:v>
                </c:pt>
              </c:strCache>
            </c:strRef>
          </c:tx>
          <c:spPr>
            <a:solidFill>
              <a:schemeClr val="accent3">
                <a:shade val="76000"/>
                <a:alpha val="85000"/>
              </a:schemeClr>
            </a:solidFill>
            <a:ln w="9525" cap="flat" cmpd="sng" algn="ctr">
              <a:solidFill>
                <a:schemeClr val="accent3">
                  <a:shade val="76000"/>
                  <a:lumMod val="75000"/>
                </a:schemeClr>
              </a:solidFill>
              <a:round/>
            </a:ln>
            <a:effectLst/>
            <a:sp3d contourW="9525">
              <a:contourClr>
                <a:schemeClr val="accent3">
                  <a:shade val="76000"/>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2019</c:v>
                </c:pt>
                <c:pt idx="1">
                  <c:v>2020</c:v>
                </c:pt>
                <c:pt idx="2">
                  <c:v>2021</c:v>
                </c:pt>
              </c:numCache>
            </c:numRef>
          </c:cat>
          <c:val>
            <c:numRef>
              <c:f>Lapas1!$B$2:$B$4</c:f>
              <c:numCache>
                <c:formatCode>General</c:formatCode>
                <c:ptCount val="3"/>
                <c:pt idx="0">
                  <c:v>642</c:v>
                </c:pt>
                <c:pt idx="1">
                  <c:v>536</c:v>
                </c:pt>
                <c:pt idx="2">
                  <c:v>545</c:v>
                </c:pt>
              </c:numCache>
            </c:numRef>
          </c:val>
          <c:extLst>
            <c:ext xmlns:c16="http://schemas.microsoft.com/office/drawing/2014/chart" uri="{C3380CC4-5D6E-409C-BE32-E72D297353CC}">
              <c16:uniqueId val="{00000000-C65A-4146-A4B8-74AF7AA58E1B}"/>
            </c:ext>
          </c:extLst>
        </c:ser>
        <c:ser>
          <c:idx val="1"/>
          <c:order val="1"/>
          <c:tx>
            <c:strRef>
              <c:f>Lapas1!$C$1</c:f>
              <c:strCache>
                <c:ptCount val="1"/>
                <c:pt idx="0">
                  <c:v>metų pabaigoje</c:v>
                </c:pt>
              </c:strCache>
            </c:strRef>
          </c:tx>
          <c:spPr>
            <a:solidFill>
              <a:schemeClr val="accent3">
                <a:tint val="77000"/>
                <a:alpha val="85000"/>
              </a:schemeClr>
            </a:solidFill>
            <a:ln w="9525" cap="flat" cmpd="sng" algn="ctr">
              <a:solidFill>
                <a:schemeClr val="accent3">
                  <a:tint val="77000"/>
                  <a:lumMod val="75000"/>
                </a:schemeClr>
              </a:solidFill>
              <a:round/>
            </a:ln>
            <a:effectLst/>
            <a:sp3d contourW="9525">
              <a:contourClr>
                <a:schemeClr val="accent3">
                  <a:tint val="77000"/>
                  <a:lumMod val="75000"/>
                </a:schemeClr>
              </a:contourClr>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65A-4146-A4B8-74AF7AA58E1B}"/>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65A-4146-A4B8-74AF7AA58E1B}"/>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65A-4146-A4B8-74AF7AA58E1B}"/>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2019</c:v>
                </c:pt>
                <c:pt idx="1">
                  <c:v>2020</c:v>
                </c:pt>
                <c:pt idx="2">
                  <c:v>2021</c:v>
                </c:pt>
              </c:numCache>
            </c:numRef>
          </c:cat>
          <c:val>
            <c:numRef>
              <c:f>Lapas1!$C$2:$C$4</c:f>
              <c:numCache>
                <c:formatCode>General</c:formatCode>
                <c:ptCount val="3"/>
                <c:pt idx="0">
                  <c:v>536</c:v>
                </c:pt>
                <c:pt idx="1">
                  <c:v>543</c:v>
                </c:pt>
                <c:pt idx="2">
                  <c:v>517</c:v>
                </c:pt>
              </c:numCache>
            </c:numRef>
          </c:val>
          <c:extLst>
            <c:ext xmlns:c16="http://schemas.microsoft.com/office/drawing/2014/chart" uri="{C3380CC4-5D6E-409C-BE32-E72D297353CC}">
              <c16:uniqueId val="{00000004-C65A-4146-A4B8-74AF7AA58E1B}"/>
            </c:ext>
          </c:extLst>
        </c:ser>
        <c:dLbls>
          <c:showLegendKey val="0"/>
          <c:showVal val="0"/>
          <c:showCatName val="0"/>
          <c:showSerName val="0"/>
          <c:showPercent val="0"/>
          <c:showBubbleSize val="0"/>
        </c:dLbls>
        <c:gapWidth val="65"/>
        <c:shape val="box"/>
        <c:axId val="460394440"/>
        <c:axId val="460392200"/>
        <c:axId val="0"/>
      </c:bar3DChart>
      <c:catAx>
        <c:axId val="460394440"/>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1" i="0" u="none" strike="noStrike" kern="1200" cap="all" baseline="0">
                <a:solidFill>
                  <a:schemeClr val="dk1">
                    <a:lumMod val="75000"/>
                    <a:lumOff val="25000"/>
                  </a:schemeClr>
                </a:solidFill>
                <a:latin typeface="+mn-lt"/>
                <a:ea typeface="+mn-ea"/>
                <a:cs typeface="+mn-cs"/>
              </a:defRPr>
            </a:pPr>
            <a:endParaRPr lang="en-US"/>
          </a:p>
        </c:txPr>
        <c:crossAx val="460392200"/>
        <c:crosses val="autoZero"/>
        <c:auto val="1"/>
        <c:lblAlgn val="ctr"/>
        <c:lblOffset val="100"/>
        <c:noMultiLvlLbl val="0"/>
      </c:catAx>
      <c:valAx>
        <c:axId val="46039220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03944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Civilinių bylų nagrinėjimo trukmė 2021 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796-4578-8ACB-424FFE3C8858}"/>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796-4578-8ACB-424FFE3C8858}"/>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796-4578-8ACB-424FFE3C8858}"/>
              </c:ext>
            </c:extLst>
          </c:dPt>
          <c:dLbls>
            <c:dLbl>
              <c:idx val="1"/>
              <c:layout>
                <c:manualLayout>
                  <c:x val="-4.6342715447861851E-2"/>
                  <c:y val="0.14891226096737908"/>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796-4578-8ACB-424FFE3C8858}"/>
                </c:ext>
              </c:extLst>
            </c:dLbl>
            <c:dLbl>
              <c:idx val="2"/>
              <c:layout>
                <c:manualLayout>
                  <c:x val="7.5344035034294751E-2"/>
                  <c:y val="0.20978290213723275"/>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796-4578-8ACB-424FFE3C885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5661</c:v>
                </c:pt>
                <c:pt idx="1">
                  <c:v>176</c:v>
                </c:pt>
                <c:pt idx="2">
                  <c:v>37</c:v>
                </c:pt>
              </c:numCache>
            </c:numRef>
          </c:val>
          <c:extLst>
            <c:ext xmlns:c16="http://schemas.microsoft.com/office/drawing/2014/chart" uri="{C3380CC4-5D6E-409C-BE32-E72D297353CC}">
              <c16:uniqueId val="{00000006-E796-4578-8ACB-424FFE3C885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2019-2021 m. gautos ir išnagrinėtos baudžiamosios bylos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gautos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Lapas1!$A$2:$A$5</c:f>
              <c:numCache>
                <c:formatCode>General</c:formatCode>
                <c:ptCount val="4"/>
                <c:pt idx="0">
                  <c:v>2019</c:v>
                </c:pt>
                <c:pt idx="1">
                  <c:v>2020</c:v>
                </c:pt>
                <c:pt idx="2">
                  <c:v>2021</c:v>
                </c:pt>
              </c:numCache>
            </c:numRef>
          </c:cat>
          <c:val>
            <c:numRef>
              <c:f>Lapas1!$B$2:$B$5</c:f>
              <c:numCache>
                <c:formatCode>General</c:formatCode>
                <c:ptCount val="4"/>
                <c:pt idx="0">
                  <c:v>736</c:v>
                </c:pt>
                <c:pt idx="1">
                  <c:v>680</c:v>
                </c:pt>
                <c:pt idx="2">
                  <c:v>558</c:v>
                </c:pt>
              </c:numCache>
            </c:numRef>
          </c:val>
          <c:extLst>
            <c:ext xmlns:c16="http://schemas.microsoft.com/office/drawing/2014/chart" uri="{C3380CC4-5D6E-409C-BE32-E72D297353CC}">
              <c16:uniqueId val="{00000000-BBDB-49FE-BA2C-72618242242B}"/>
            </c:ext>
          </c:extLst>
        </c:ser>
        <c:ser>
          <c:idx val="1"/>
          <c:order val="1"/>
          <c:tx>
            <c:strRef>
              <c:f>Lapas1!$C$1</c:f>
              <c:strCache>
                <c:ptCount val="1"/>
                <c:pt idx="0">
                  <c:v>išnagrinėtos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Lapas1!$A$2:$A$5</c:f>
              <c:numCache>
                <c:formatCode>General</c:formatCode>
                <c:ptCount val="4"/>
                <c:pt idx="0">
                  <c:v>2019</c:v>
                </c:pt>
                <c:pt idx="1">
                  <c:v>2020</c:v>
                </c:pt>
                <c:pt idx="2">
                  <c:v>2021</c:v>
                </c:pt>
              </c:numCache>
            </c:numRef>
          </c:cat>
          <c:val>
            <c:numRef>
              <c:f>Lapas1!$C$2:$C$5</c:f>
              <c:numCache>
                <c:formatCode>General</c:formatCode>
                <c:ptCount val="4"/>
                <c:pt idx="0">
                  <c:v>715</c:v>
                </c:pt>
                <c:pt idx="1">
                  <c:v>661</c:v>
                </c:pt>
                <c:pt idx="2">
                  <c:v>571</c:v>
                </c:pt>
              </c:numCache>
            </c:numRef>
          </c:val>
          <c:extLst>
            <c:ext xmlns:c16="http://schemas.microsoft.com/office/drawing/2014/chart" uri="{C3380CC4-5D6E-409C-BE32-E72D297353CC}">
              <c16:uniqueId val="{00000001-BBDB-49FE-BA2C-72618242242B}"/>
            </c:ext>
          </c:extLst>
        </c:ser>
        <c:dLbls>
          <c:dLblPos val="inEnd"/>
          <c:showLegendKey val="0"/>
          <c:showVal val="1"/>
          <c:showCatName val="0"/>
          <c:showSerName val="0"/>
          <c:showPercent val="0"/>
          <c:showBubbleSize val="0"/>
        </c:dLbls>
        <c:gapWidth val="65"/>
        <c:axId val="508323400"/>
        <c:axId val="508321800"/>
      </c:barChart>
      <c:catAx>
        <c:axId val="5083234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08321800"/>
        <c:crosses val="autoZero"/>
        <c:auto val="1"/>
        <c:lblAlgn val="ctr"/>
        <c:lblOffset val="100"/>
        <c:noMultiLvlLbl val="0"/>
      </c:catAx>
      <c:valAx>
        <c:axId val="508321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0832340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2021 metais Telšių apylinkės teisme gautos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Vykdymo procese</c:v>
                </c:pt>
                <c:pt idx="1">
                  <c:v>Dėl baudžiamojo įsakymo išdavimo</c:v>
                </c:pt>
                <c:pt idx="2">
                  <c:v>Pagal bendrąsias proceso taisykles</c:v>
                </c:pt>
                <c:pt idx="3">
                  <c:v>Dėl priverčiamųjų medicinos priemonių</c:v>
                </c:pt>
              </c:strCache>
            </c:strRef>
          </c:cat>
          <c:val>
            <c:numRef>
              <c:f>Lapas1!$B$2:$B$5</c:f>
              <c:numCache>
                <c:formatCode>General</c:formatCode>
                <c:ptCount val="4"/>
                <c:pt idx="0">
                  <c:v>387</c:v>
                </c:pt>
                <c:pt idx="1">
                  <c:v>271</c:v>
                </c:pt>
                <c:pt idx="2">
                  <c:v>199</c:v>
                </c:pt>
                <c:pt idx="3">
                  <c:v>14</c:v>
                </c:pt>
              </c:numCache>
            </c:numRef>
          </c:val>
          <c:extLst>
            <c:ext xmlns:c16="http://schemas.microsoft.com/office/drawing/2014/chart" uri="{C3380CC4-5D6E-409C-BE32-E72D297353CC}">
              <c16:uniqueId val="{00000000-487F-44DC-9054-CA5EAC28BD61}"/>
            </c:ext>
          </c:extLst>
        </c:ser>
        <c:dLbls>
          <c:dLblPos val="inEnd"/>
          <c:showLegendKey val="0"/>
          <c:showVal val="1"/>
          <c:showCatName val="0"/>
          <c:showSerName val="0"/>
          <c:showPercent val="0"/>
          <c:showBubbleSize val="0"/>
        </c:dLbls>
        <c:gapWidth val="65"/>
        <c:axId val="445263880"/>
        <c:axId val="445264520"/>
      </c:barChart>
      <c:catAx>
        <c:axId val="445263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45264520"/>
        <c:crosses val="autoZero"/>
        <c:auto val="1"/>
        <c:lblAlgn val="ctr"/>
        <c:lblOffset val="100"/>
        <c:noMultiLvlLbl val="0"/>
      </c:catAx>
      <c:valAx>
        <c:axId val="4452645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45263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2019-2021 m. išnagrinėtos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2019</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Lapas1!$B$2:$B$4</c:f>
              <c:numCache>
                <c:formatCode>General</c:formatCode>
                <c:ptCount val="3"/>
                <c:pt idx="0">
                  <c:v>126</c:v>
                </c:pt>
                <c:pt idx="1">
                  <c:v>311</c:v>
                </c:pt>
                <c:pt idx="2">
                  <c:v>277</c:v>
                </c:pt>
              </c:numCache>
            </c:numRef>
          </c:val>
          <c:extLst>
            <c:ext xmlns:c16="http://schemas.microsoft.com/office/drawing/2014/chart" uri="{C3380CC4-5D6E-409C-BE32-E72D297353CC}">
              <c16:uniqueId val="{00000000-D66E-4EF2-B51D-07E0B48D2E8B}"/>
            </c:ext>
          </c:extLst>
        </c:ser>
        <c:ser>
          <c:idx val="1"/>
          <c:order val="1"/>
          <c:tx>
            <c:strRef>
              <c:f>Lapas1!$C$1</c:f>
              <c:strCache>
                <c:ptCount val="1"/>
                <c:pt idx="0">
                  <c:v>2020</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Lapas1!$C$2:$C$4</c:f>
              <c:numCache>
                <c:formatCode>General</c:formatCode>
                <c:ptCount val="3"/>
                <c:pt idx="0">
                  <c:v>143</c:v>
                </c:pt>
                <c:pt idx="1">
                  <c:v>253</c:v>
                </c:pt>
                <c:pt idx="2">
                  <c:v>265</c:v>
                </c:pt>
              </c:numCache>
            </c:numRef>
          </c:val>
          <c:extLst>
            <c:ext xmlns:c16="http://schemas.microsoft.com/office/drawing/2014/chart" uri="{C3380CC4-5D6E-409C-BE32-E72D297353CC}">
              <c16:uniqueId val="{00000001-D66E-4EF2-B51D-07E0B48D2E8B}"/>
            </c:ext>
          </c:extLst>
        </c:ser>
        <c:ser>
          <c:idx val="2"/>
          <c:order val="2"/>
          <c:tx>
            <c:strRef>
              <c:f>Lapas1!$D$1</c:f>
              <c:strCache>
                <c:ptCount val="1"/>
                <c:pt idx="0">
                  <c:v>2021</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Lapas1!$D$2:$D$4</c:f>
              <c:numCache>
                <c:formatCode>General</c:formatCode>
                <c:ptCount val="3"/>
                <c:pt idx="0">
                  <c:v>136</c:v>
                </c:pt>
                <c:pt idx="1">
                  <c:v>224</c:v>
                </c:pt>
                <c:pt idx="2">
                  <c:v>211</c:v>
                </c:pt>
              </c:numCache>
            </c:numRef>
          </c:val>
          <c:extLst>
            <c:ext xmlns:c16="http://schemas.microsoft.com/office/drawing/2014/chart" uri="{C3380CC4-5D6E-409C-BE32-E72D297353CC}">
              <c16:uniqueId val="{00000002-D66E-4EF2-B51D-07E0B48D2E8B}"/>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baudžiamųjų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2021</c:v>
                </c:pt>
              </c:strCache>
            </c:strRef>
          </c:tx>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Lapas1!$B$2:$B$5</c:f>
              <c:numCache>
                <c:formatCode>General</c:formatCode>
                <c:ptCount val="4"/>
                <c:pt idx="0">
                  <c:v>16</c:v>
                </c:pt>
                <c:pt idx="1">
                  <c:v>56</c:v>
                </c:pt>
                <c:pt idx="2">
                  <c:v>37</c:v>
                </c:pt>
              </c:numCache>
            </c:numRef>
          </c:val>
          <c:extLst>
            <c:ext xmlns:c16="http://schemas.microsoft.com/office/drawing/2014/chart" uri="{C3380CC4-5D6E-409C-BE32-E72D297353CC}">
              <c16:uniqueId val="{00000000-70B8-4831-8BA5-6BD80E119DE4}"/>
            </c:ext>
          </c:extLst>
        </c:ser>
        <c:ser>
          <c:idx val="1"/>
          <c:order val="1"/>
          <c:tx>
            <c:strRef>
              <c:f>Lapas1!$C$1</c:f>
              <c:strCache>
                <c:ptCount val="1"/>
                <c:pt idx="0">
                  <c:v>2020</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1"/>
              <c:layout>
                <c:manualLayout>
                  <c:x val="0"/>
                  <c:y val="-9.913258983890954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9A7-442E-9194-0708DFEDAAE2}"/>
                </c:ext>
              </c:extLst>
            </c:dLbl>
            <c:dLbl>
              <c:idx val="2"/>
              <c:layout>
                <c:manualLayout>
                  <c:x val="0"/>
                  <c:y val="-4.543524547100071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9A7-442E-9194-0708DFEDAAE2}"/>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Lapas1!$C$2:$C$5</c:f>
              <c:numCache>
                <c:formatCode>General</c:formatCode>
                <c:ptCount val="4"/>
                <c:pt idx="0">
                  <c:v>18</c:v>
                </c:pt>
                <c:pt idx="1">
                  <c:v>50</c:v>
                </c:pt>
                <c:pt idx="2">
                  <c:v>55</c:v>
                </c:pt>
              </c:numCache>
            </c:numRef>
          </c:val>
          <c:extLst>
            <c:ext xmlns:c16="http://schemas.microsoft.com/office/drawing/2014/chart" uri="{C3380CC4-5D6E-409C-BE32-E72D297353CC}">
              <c16:uniqueId val="{00000001-70B8-4831-8BA5-6BD80E119DE4}"/>
            </c:ext>
          </c:extLst>
        </c:ser>
        <c:ser>
          <c:idx val="2"/>
          <c:order val="2"/>
          <c:tx>
            <c:strRef>
              <c:f>Lapas1!$D$1</c:f>
              <c:strCache>
                <c:ptCount val="1"/>
                <c:pt idx="0">
                  <c:v>2019</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Lapas1!$D$2:$D$5</c:f>
              <c:numCache>
                <c:formatCode>General</c:formatCode>
                <c:ptCount val="4"/>
                <c:pt idx="0">
                  <c:v>11</c:v>
                </c:pt>
                <c:pt idx="1">
                  <c:v>45</c:v>
                </c:pt>
                <c:pt idx="2">
                  <c:v>50</c:v>
                </c:pt>
              </c:numCache>
            </c:numRef>
          </c:val>
          <c:extLst>
            <c:ext xmlns:c16="http://schemas.microsoft.com/office/drawing/2014/chart" uri="{C3380CC4-5D6E-409C-BE32-E72D297353CC}">
              <c16:uniqueId val="{00000002-70B8-4831-8BA5-6BD80E119DE4}"/>
            </c:ext>
          </c:extLst>
        </c:ser>
        <c:dLbls>
          <c:showLegendKey val="0"/>
          <c:showVal val="0"/>
          <c:showCatName val="0"/>
          <c:showSerName val="0"/>
          <c:showPercent val="0"/>
          <c:showBubbleSize val="0"/>
        </c:dLbls>
        <c:gapWidth val="65"/>
        <c:shape val="box"/>
        <c:axId val="432204664"/>
        <c:axId val="432204344"/>
        <c:axId val="0"/>
      </c:bar3DChart>
      <c:catAx>
        <c:axId val="43220466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32204344"/>
        <c:crosses val="autoZero"/>
        <c:auto val="1"/>
        <c:lblAlgn val="ctr"/>
        <c:lblOffset val="100"/>
        <c:noMultiLvlLbl val="0"/>
      </c:catAx>
      <c:valAx>
        <c:axId val="432204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322046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2019-2021 m. gautos ir išnagrinėtos administracinių nusižengimų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2019</c:v>
                </c:pt>
                <c:pt idx="1">
                  <c:v>2020</c:v>
                </c:pt>
                <c:pt idx="2">
                  <c:v>2021</c:v>
                </c:pt>
              </c:numCache>
            </c:numRef>
          </c:cat>
          <c:val>
            <c:numRef>
              <c:f>Lapas1!$B$2:$B$4</c:f>
              <c:numCache>
                <c:formatCode>General</c:formatCode>
                <c:ptCount val="3"/>
                <c:pt idx="0">
                  <c:v>807</c:v>
                </c:pt>
                <c:pt idx="1">
                  <c:v>850</c:v>
                </c:pt>
                <c:pt idx="2">
                  <c:v>350</c:v>
                </c:pt>
              </c:numCache>
            </c:numRef>
          </c:val>
          <c:extLst>
            <c:ext xmlns:c16="http://schemas.microsoft.com/office/drawing/2014/chart" uri="{C3380CC4-5D6E-409C-BE32-E72D297353CC}">
              <c16:uniqueId val="{00000000-BD16-4EAB-B13C-A8879066CB52}"/>
            </c:ext>
          </c:extLst>
        </c:ser>
        <c:ser>
          <c:idx val="1"/>
          <c:order val="1"/>
          <c:tx>
            <c:strRef>
              <c:f>Lapas1!$C$1</c:f>
              <c:strCache>
                <c:ptCount val="1"/>
                <c:pt idx="0">
                  <c:v>Išnagrinėta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2019</c:v>
                </c:pt>
                <c:pt idx="1">
                  <c:v>2020</c:v>
                </c:pt>
                <c:pt idx="2">
                  <c:v>2021</c:v>
                </c:pt>
              </c:numCache>
            </c:numRef>
          </c:cat>
          <c:val>
            <c:numRef>
              <c:f>Lapas1!$C$2:$C$4</c:f>
              <c:numCache>
                <c:formatCode>General</c:formatCode>
                <c:ptCount val="3"/>
                <c:pt idx="0">
                  <c:v>798</c:v>
                </c:pt>
                <c:pt idx="1">
                  <c:v>850</c:v>
                </c:pt>
                <c:pt idx="2">
                  <c:v>381</c:v>
                </c:pt>
              </c:numCache>
            </c:numRef>
          </c:val>
          <c:extLst>
            <c:ext xmlns:c16="http://schemas.microsoft.com/office/drawing/2014/chart" uri="{C3380CC4-5D6E-409C-BE32-E72D297353CC}">
              <c16:uniqueId val="{00000001-BD16-4EAB-B13C-A8879066CB52}"/>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r>
              <a:rPr lang="lt-LT" sz="1200"/>
              <a:t>Administracinių nusižengimų bylų nagrinėjimo trukmė 2021 m.</a:t>
            </a:r>
            <a:endParaRPr lang="en-US" sz="1200"/>
          </a:p>
        </c:rich>
      </c:tx>
      <c:layout>
        <c:manualLayout>
          <c:xMode val="edge"/>
          <c:yMode val="edge"/>
          <c:x val="0.10703855199918193"/>
          <c:y val="2.3809659171664915E-2"/>
        </c:manualLayout>
      </c:layout>
      <c:overlay val="0"/>
      <c:spPr>
        <a:noFill/>
        <a:ln>
          <a:noFill/>
        </a:ln>
        <a:effectLst/>
      </c:spPr>
      <c:txPr>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CD0F-47FF-8538-B62A3EFF136C}"/>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781-4EDD-AA0A-3BF49BC946BF}"/>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781-4EDD-AA0A-3BF49BC946BF}"/>
              </c:ext>
            </c:extLst>
          </c:dPt>
          <c:dLbls>
            <c:dLbl>
              <c:idx val="1"/>
              <c:layout>
                <c:manualLayout>
                  <c:x val="-3.7432252786583492E-2"/>
                  <c:y val="0.1115396496015615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781-4EDD-AA0A-3BF49BC946BF}"/>
                </c:ext>
              </c:extLst>
            </c:dLbl>
            <c:dLbl>
              <c:idx val="2"/>
              <c:layout>
                <c:manualLayout>
                  <c:x val="4.3288338957630297E-2"/>
                  <c:y val="8.2966163525583772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781-4EDD-AA0A-3BF49BC946B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372</c:v>
                </c:pt>
                <c:pt idx="1">
                  <c:v>9</c:v>
                </c:pt>
                <c:pt idx="2">
                  <c:v>0</c:v>
                </c:pt>
              </c:numCache>
            </c:numRef>
          </c:val>
          <c:extLst>
            <c:ext xmlns:c16="http://schemas.microsoft.com/office/drawing/2014/chart" uri="{C3380CC4-5D6E-409C-BE32-E72D297353CC}">
              <c16:uniqueId val="{00000000-CD0F-47FF-8538-B62A3EFF136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Vidutinė administracinio nusižengimo bylos išnagrinėjimo trukmė (mėn.)</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mėn.</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2019</c:v>
                </c:pt>
                <c:pt idx="1">
                  <c:v>2020</c:v>
                </c:pt>
                <c:pt idx="2">
                  <c:v>2021</c:v>
                </c:pt>
              </c:numCache>
            </c:numRef>
          </c:cat>
          <c:val>
            <c:numRef>
              <c:f>Lapas1!$B$2:$B$4</c:f>
              <c:numCache>
                <c:formatCode>General</c:formatCode>
                <c:ptCount val="3"/>
                <c:pt idx="0">
                  <c:v>0.53</c:v>
                </c:pt>
                <c:pt idx="1">
                  <c:v>0.76</c:v>
                </c:pt>
                <c:pt idx="2">
                  <c:v>0.98</c:v>
                </c:pt>
              </c:numCache>
            </c:numRef>
          </c:val>
          <c:extLst>
            <c:ext xmlns:c16="http://schemas.microsoft.com/office/drawing/2014/chart" uri="{C3380CC4-5D6E-409C-BE32-E72D297353CC}">
              <c16:uniqueId val="{00000000-4388-4C92-8884-959D24048AF2}"/>
            </c:ext>
          </c:extLst>
        </c:ser>
        <c:dLbls>
          <c:dLblPos val="inEnd"/>
          <c:showLegendKey val="0"/>
          <c:showVal val="1"/>
          <c:showCatName val="0"/>
          <c:showSerName val="0"/>
          <c:showPercent val="0"/>
          <c:showBubbleSize val="0"/>
        </c:dLbls>
        <c:gapWidth val="65"/>
        <c:axId val="546852872"/>
        <c:axId val="546857672"/>
      </c:barChart>
      <c:catAx>
        <c:axId val="546852872"/>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6857672"/>
        <c:crosses val="autoZero"/>
        <c:auto val="1"/>
        <c:lblAlgn val="ctr"/>
        <c:lblOffset val="100"/>
        <c:noMultiLvlLbl val="0"/>
      </c:catAx>
      <c:valAx>
        <c:axId val="54685767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685287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administracinių nusižengimų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Likutis metų pradžioje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2019</c:v>
                </c:pt>
                <c:pt idx="1">
                  <c:v>2020</c:v>
                </c:pt>
                <c:pt idx="2">
                  <c:v>2021</c:v>
                </c:pt>
              </c:numCache>
            </c:numRef>
          </c:cat>
          <c:val>
            <c:numRef>
              <c:f>Lapas1!$B$2:$B$4</c:f>
              <c:numCache>
                <c:formatCode>General</c:formatCode>
                <c:ptCount val="3"/>
                <c:pt idx="0">
                  <c:v>35</c:v>
                </c:pt>
                <c:pt idx="1">
                  <c:v>44</c:v>
                </c:pt>
                <c:pt idx="2">
                  <c:v>45</c:v>
                </c:pt>
              </c:numCache>
            </c:numRef>
          </c:val>
          <c:extLst>
            <c:ext xmlns:c16="http://schemas.microsoft.com/office/drawing/2014/chart" uri="{C3380CC4-5D6E-409C-BE32-E72D297353CC}">
              <c16:uniqueId val="{00000000-8027-4289-A9FD-0D5F1A8D3512}"/>
            </c:ext>
          </c:extLst>
        </c:ser>
        <c:ser>
          <c:idx val="1"/>
          <c:order val="1"/>
          <c:tx>
            <c:strRef>
              <c:f>Lapas1!$C$1</c:f>
              <c:strCache>
                <c:ptCount val="1"/>
                <c:pt idx="0">
                  <c:v>Likutis metų pabaigoje</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2019</c:v>
                </c:pt>
                <c:pt idx="1">
                  <c:v>2020</c:v>
                </c:pt>
                <c:pt idx="2">
                  <c:v>2021</c:v>
                </c:pt>
              </c:numCache>
            </c:numRef>
          </c:cat>
          <c:val>
            <c:numRef>
              <c:f>Lapas1!$C$2:$C$4</c:f>
              <c:numCache>
                <c:formatCode>General</c:formatCode>
                <c:ptCount val="3"/>
                <c:pt idx="0">
                  <c:v>44</c:v>
                </c:pt>
                <c:pt idx="1">
                  <c:v>44</c:v>
                </c:pt>
                <c:pt idx="2">
                  <c:v>14</c:v>
                </c:pt>
              </c:numCache>
            </c:numRef>
          </c:val>
          <c:extLst>
            <c:ext xmlns:c16="http://schemas.microsoft.com/office/drawing/2014/chart" uri="{C3380CC4-5D6E-409C-BE32-E72D297353CC}">
              <c16:uniqueId val="{00000001-8027-4289-A9FD-0D5F1A8D3512}"/>
            </c:ext>
          </c:extLst>
        </c:ser>
        <c:dLbls>
          <c:showLegendKey val="0"/>
          <c:showVal val="0"/>
          <c:showCatName val="0"/>
          <c:showSerName val="0"/>
          <c:showPercent val="0"/>
          <c:showBubbleSize val="0"/>
        </c:dLbls>
        <c:gapWidth val="65"/>
        <c:shape val="box"/>
        <c:axId val="540598024"/>
        <c:axId val="540598344"/>
        <c:axId val="0"/>
      </c:bar3DChart>
      <c:catAx>
        <c:axId val="54059802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8344"/>
        <c:crosses val="autoZero"/>
        <c:auto val="1"/>
        <c:lblAlgn val="ctr"/>
        <c:lblOffset val="100"/>
        <c:noMultiLvlLbl val="0"/>
      </c:catAx>
      <c:valAx>
        <c:axId val="540598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05980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2020 m. ir 2021 m. statistika</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Sheet1!$B$1</c:f>
              <c:strCache>
                <c:ptCount val="1"/>
                <c:pt idx="0">
                  <c:v>2020 m.</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Sėkmingos mediacijos</c:v>
                </c:pt>
                <c:pt idx="1">
                  <c:v>Nesėkmingos mediacijos</c:v>
                </c:pt>
                <c:pt idx="2">
                  <c:v>Mediatoriai teisėjai</c:v>
                </c:pt>
                <c:pt idx="3">
                  <c:v>A. Butkuvienės sėkmingų mediacijų pokytis</c:v>
                </c:pt>
              </c:strCache>
            </c:strRef>
          </c:cat>
          <c:val>
            <c:numRef>
              <c:f>Sheet1!$B$2:$B$5</c:f>
              <c:numCache>
                <c:formatCode>General</c:formatCode>
                <c:ptCount val="4"/>
                <c:pt idx="0">
                  <c:v>8</c:v>
                </c:pt>
                <c:pt idx="1">
                  <c:v>2</c:v>
                </c:pt>
                <c:pt idx="2">
                  <c:v>4</c:v>
                </c:pt>
                <c:pt idx="3">
                  <c:v>4</c:v>
                </c:pt>
              </c:numCache>
            </c:numRef>
          </c:val>
          <c:extLst>
            <c:ext xmlns:c16="http://schemas.microsoft.com/office/drawing/2014/chart" uri="{C3380CC4-5D6E-409C-BE32-E72D297353CC}">
              <c16:uniqueId val="{00000000-4662-4CBB-ACA4-FD32177A98B2}"/>
            </c:ext>
          </c:extLst>
        </c:ser>
        <c:ser>
          <c:idx val="1"/>
          <c:order val="1"/>
          <c:tx>
            <c:strRef>
              <c:f>Sheet1!$C$1</c:f>
              <c:strCache>
                <c:ptCount val="1"/>
                <c:pt idx="0">
                  <c:v>2021 m.</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Sėkmingos mediacijos</c:v>
                </c:pt>
                <c:pt idx="1">
                  <c:v>Nesėkmingos mediacijos</c:v>
                </c:pt>
                <c:pt idx="2">
                  <c:v>Mediatoriai teisėjai</c:v>
                </c:pt>
                <c:pt idx="3">
                  <c:v>A. Butkuvienės sėkmingų mediacijų pokytis</c:v>
                </c:pt>
              </c:strCache>
            </c:strRef>
          </c:cat>
          <c:val>
            <c:numRef>
              <c:f>Sheet1!$C$2:$C$5</c:f>
              <c:numCache>
                <c:formatCode>General</c:formatCode>
                <c:ptCount val="4"/>
                <c:pt idx="0">
                  <c:v>9</c:v>
                </c:pt>
                <c:pt idx="1">
                  <c:v>9</c:v>
                </c:pt>
                <c:pt idx="2">
                  <c:v>4</c:v>
                </c:pt>
                <c:pt idx="3">
                  <c:v>6</c:v>
                </c:pt>
              </c:numCache>
            </c:numRef>
          </c:val>
          <c:extLst>
            <c:ext xmlns:c16="http://schemas.microsoft.com/office/drawing/2014/chart" uri="{C3380CC4-5D6E-409C-BE32-E72D297353CC}">
              <c16:uniqueId val="{00000001-4662-4CBB-ACA4-FD32177A98B2}"/>
            </c:ext>
          </c:extLst>
        </c:ser>
        <c:dLbls>
          <c:showLegendKey val="0"/>
          <c:showVal val="1"/>
          <c:showCatName val="0"/>
          <c:showSerName val="0"/>
          <c:showPercent val="0"/>
          <c:showBubbleSize val="0"/>
        </c:dLbls>
        <c:gapWidth val="150"/>
        <c:shape val="box"/>
        <c:axId val="572879952"/>
        <c:axId val="572881600"/>
        <c:axId val="0"/>
      </c:bar3DChart>
      <c:catAx>
        <c:axId val="57287995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72881600"/>
        <c:crosses val="autoZero"/>
        <c:auto val="1"/>
        <c:lblAlgn val="ctr"/>
        <c:lblOffset val="100"/>
        <c:noMultiLvlLbl val="0"/>
      </c:catAx>
      <c:valAx>
        <c:axId val="57288160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287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Teisminių</a:t>
            </a:r>
            <a:r>
              <a:rPr lang="lt-LT" baseline="0"/>
              <a:t> mediacijų pokytis</a:t>
            </a:r>
            <a:r>
              <a:rPr lang="en-US" baseline="0"/>
              <a:t> 2020 m. ir 2021 m.</a:t>
            </a:r>
            <a:r>
              <a:rPr lang="lt-LT" baseline="0"/>
              <a:t> </a:t>
            </a:r>
            <a:endParaRPr lang="lt-LT"/>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Šeimos bylose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numCache>
            </c:numRef>
          </c:cat>
          <c:val>
            <c:numRef>
              <c:f>Lapas1!$B$2:$B$4</c:f>
              <c:numCache>
                <c:formatCode>General</c:formatCode>
                <c:ptCount val="3"/>
                <c:pt idx="0">
                  <c:v>8</c:v>
                </c:pt>
                <c:pt idx="1">
                  <c:v>12</c:v>
                </c:pt>
              </c:numCache>
            </c:numRef>
          </c:val>
          <c:extLst>
            <c:ext xmlns:c16="http://schemas.microsoft.com/office/drawing/2014/chart" uri="{C3380CC4-5D6E-409C-BE32-E72D297353CC}">
              <c16:uniqueId val="{00000000-432A-4A87-B1ED-D3CD2227631E}"/>
            </c:ext>
          </c:extLst>
        </c:ser>
        <c:ser>
          <c:idx val="1"/>
          <c:order val="1"/>
          <c:tx>
            <c:strRef>
              <c:f>Lapas1!$C$1</c:f>
              <c:strCache>
                <c:ptCount val="1"/>
                <c:pt idx="0">
                  <c:v>Kitose bylose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numCache>
            </c:numRef>
          </c:cat>
          <c:val>
            <c:numRef>
              <c:f>Lapas1!$C$2:$C$4</c:f>
              <c:numCache>
                <c:formatCode>General</c:formatCode>
                <c:ptCount val="3"/>
                <c:pt idx="0">
                  <c:v>2</c:v>
                </c:pt>
                <c:pt idx="1">
                  <c:v>6</c:v>
                </c:pt>
              </c:numCache>
            </c:numRef>
          </c:val>
          <c:extLst>
            <c:ext xmlns:c16="http://schemas.microsoft.com/office/drawing/2014/chart" uri="{C3380CC4-5D6E-409C-BE32-E72D297353CC}">
              <c16:uniqueId val="{00000001-432A-4A87-B1ED-D3CD2227631E}"/>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Nustatytas teisėjų skaičius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7AF-42F3-ACFB-27B3FF675779}"/>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7AF-42F3-ACFB-27B3FF675779}"/>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7AF-42F3-ACFB-27B3FF67577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Akmenės rūmai</c:v>
                </c:pt>
                <c:pt idx="1">
                  <c:v>Telšių rūmai</c:v>
                </c:pt>
                <c:pt idx="2">
                  <c:v>Mažeikių rūmai</c:v>
                </c:pt>
              </c:strCache>
            </c:strRef>
          </c:cat>
          <c:val>
            <c:numRef>
              <c:f>Lapas1!$B$2:$B$4</c:f>
              <c:numCache>
                <c:formatCode>General</c:formatCode>
                <c:ptCount val="3"/>
                <c:pt idx="0">
                  <c:v>4</c:v>
                </c:pt>
                <c:pt idx="1">
                  <c:v>6</c:v>
                </c:pt>
                <c:pt idx="2">
                  <c:v>8</c:v>
                </c:pt>
              </c:numCache>
            </c:numRef>
          </c:val>
          <c:extLst>
            <c:ext xmlns:c16="http://schemas.microsoft.com/office/drawing/2014/chart" uri="{C3380CC4-5D6E-409C-BE32-E72D297353CC}">
              <c16:uniqueId val="{00000000-1E1F-4BDD-A99A-5EEE520FCA9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Darbuotojų skaičius </a:t>
            </a:r>
            <a:r>
              <a:rPr lang="en-US" sz="1600"/>
              <a:t>2021 m.</a:t>
            </a:r>
            <a:endParaRPr lang="lt-LT" sz="1600"/>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9436122810230136E-2"/>
          <c:y val="0.19459606919213837"/>
          <c:w val="0.5386472786134906"/>
          <c:h val="0.63999254266077199"/>
        </c:manualLayout>
      </c:layout>
      <c:pieChart>
        <c:varyColors val="1"/>
        <c:ser>
          <c:idx val="0"/>
          <c:order val="0"/>
          <c:tx>
            <c:strRef>
              <c:f>Lapas1!$B$1</c:f>
              <c:strCache>
                <c:ptCount val="1"/>
                <c:pt idx="0">
                  <c:v>Darbuootjų skaičius</c:v>
                </c:pt>
              </c:strCache>
            </c:strRef>
          </c:tx>
          <c:explosion val="2"/>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7E7-4ED2-928D-F62108D28C16}"/>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7E7-4ED2-928D-F62108D28C16}"/>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7E7-4ED2-928D-F62108D28C16}"/>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7E7-4ED2-928D-F62108D28C16}"/>
              </c:ext>
            </c:extLst>
          </c:dPt>
          <c:dLbls>
            <c:dLbl>
              <c:idx val="0"/>
              <c:tx>
                <c:rich>
                  <a:bodyPr/>
                  <a:lstStyle/>
                  <a:p>
                    <a:fld id="{414377E9-564D-494F-9FB7-DCA679A8B1AC}" type="CATEGORYNAME">
                      <a:rPr lang="lt-LT"/>
                      <a:pPr/>
                      <a:t>[KATEGORIJOS PAVADINIMAS]</a:t>
                    </a:fld>
                    <a:r>
                      <a:rPr lang="lt-LT"/>
                      <a:t> </a:t>
                    </a:r>
                    <a:fld id="{F57F68D6-2FEE-4023-82EF-C6CBAACBD47D}"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7E7-4ED2-928D-F62108D28C16}"/>
                </c:ext>
              </c:extLst>
            </c:dLbl>
            <c:dLbl>
              <c:idx val="1"/>
              <c:tx>
                <c:rich>
                  <a:bodyPr/>
                  <a:lstStyle/>
                  <a:p>
                    <a:fld id="{AB88A02B-8710-47FB-B257-B8EE74AB169A}" type="CATEGORYNAME">
                      <a:rPr lang="lt-LT"/>
                      <a:pPr/>
                      <a:t>[KATEGORIJOS PAVADINIMAS]</a:t>
                    </a:fld>
                    <a:r>
                      <a:rPr lang="lt-LT"/>
                      <a:t> </a:t>
                    </a:r>
                    <a:fld id="{B459F37E-1EE3-47FF-8510-8AE218F83242}"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7E7-4ED2-928D-F62108D28C16}"/>
                </c:ext>
              </c:extLst>
            </c:dLbl>
            <c:dLbl>
              <c:idx val="3"/>
              <c:tx>
                <c:rich>
                  <a:bodyPr/>
                  <a:lstStyle/>
                  <a:p>
                    <a:fld id="{A52F8CA3-88CD-4D87-B101-D0FEDDCA0FF9}" type="CATEGORYNAME">
                      <a:rPr lang="lt-LT"/>
                      <a:pPr/>
                      <a:t>[KATEGORIJOS PAVADINIMAS]</a:t>
                    </a:fld>
                    <a:r>
                      <a:rPr lang="lt-LT"/>
                      <a:t> </a:t>
                    </a:r>
                    <a:fld id="{0FC954D6-0E3F-4C4E-AE6E-9B62BDE97F23}"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7E7-4ED2-928D-F62108D28C1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Lapas1!$A$2:$A$5</c:f>
              <c:strCache>
                <c:ptCount val="4"/>
                <c:pt idx="0">
                  <c:v>Telšių rūmai</c:v>
                </c:pt>
                <c:pt idx="1">
                  <c:v>Mažeikių rūmai</c:v>
                </c:pt>
                <c:pt idx="3">
                  <c:v>Akmenės rūmai</c:v>
                </c:pt>
              </c:strCache>
            </c:strRef>
          </c:cat>
          <c:val>
            <c:numRef>
              <c:f>Lapas1!$B$2:$B$5</c:f>
              <c:numCache>
                <c:formatCode>General</c:formatCode>
                <c:ptCount val="4"/>
                <c:pt idx="0">
                  <c:v>24</c:v>
                </c:pt>
                <c:pt idx="1">
                  <c:v>35</c:v>
                </c:pt>
                <c:pt idx="3">
                  <c:v>15</c:v>
                </c:pt>
              </c:numCache>
            </c:numRef>
          </c:val>
          <c:extLst>
            <c:ext xmlns:c16="http://schemas.microsoft.com/office/drawing/2014/chart" uri="{C3380CC4-5D6E-409C-BE32-E72D297353CC}">
              <c16:uniqueId val="{00000008-77E7-4ED2-928D-F62108D28C1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ayout>
        <c:manualLayout>
          <c:xMode val="edge"/>
          <c:yMode val="edge"/>
          <c:x val="0.69594848318378799"/>
          <c:y val="0.29267654535309079"/>
          <c:w val="0.26711390318087497"/>
          <c:h val="0.407621521213814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t-LT"/>
              <a:t>Darbuotojų kaitos palyginimas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Lapas1!$B$1</c:f>
              <c:strCache>
                <c:ptCount val="1"/>
                <c:pt idx="0">
                  <c:v>teisėjai</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2020 m. išėjo iš darbo</c:v>
                </c:pt>
                <c:pt idx="1">
                  <c:v>2020 m. atėjo dirbti</c:v>
                </c:pt>
                <c:pt idx="2">
                  <c:v>2021 m. išėjo iš darbo</c:v>
                </c:pt>
                <c:pt idx="3">
                  <c:v>2021 m. atėjo dirbti</c:v>
                </c:pt>
              </c:strCache>
            </c:strRef>
          </c:cat>
          <c:val>
            <c:numRef>
              <c:f>Lapas1!$B$2:$B$5</c:f>
              <c:numCache>
                <c:formatCode>General</c:formatCode>
                <c:ptCount val="4"/>
                <c:pt idx="0">
                  <c:v>2</c:v>
                </c:pt>
                <c:pt idx="1">
                  <c:v>2</c:v>
                </c:pt>
                <c:pt idx="2">
                  <c:v>1</c:v>
                </c:pt>
                <c:pt idx="3">
                  <c:v>1</c:v>
                </c:pt>
              </c:numCache>
            </c:numRef>
          </c:val>
          <c:extLst>
            <c:ext xmlns:c16="http://schemas.microsoft.com/office/drawing/2014/chart" uri="{C3380CC4-5D6E-409C-BE32-E72D297353CC}">
              <c16:uniqueId val="{00000000-92BE-4E22-A668-98ED44B14F80}"/>
            </c:ext>
          </c:extLst>
        </c:ser>
        <c:ser>
          <c:idx val="1"/>
          <c:order val="1"/>
          <c:tx>
            <c:strRef>
              <c:f>Lapas1!$C$1</c:f>
              <c:strCache>
                <c:ptCount val="1"/>
                <c:pt idx="0">
                  <c:v>valstybės tarnautojai</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2020 m. išėjo iš darbo</c:v>
                </c:pt>
                <c:pt idx="1">
                  <c:v>2020 m. atėjo dirbti</c:v>
                </c:pt>
                <c:pt idx="2">
                  <c:v>2021 m. išėjo iš darbo</c:v>
                </c:pt>
                <c:pt idx="3">
                  <c:v>2021 m. atėjo dirbti</c:v>
                </c:pt>
              </c:strCache>
            </c:strRef>
          </c:cat>
          <c:val>
            <c:numRef>
              <c:f>Lapas1!$C$2:$C$5</c:f>
              <c:numCache>
                <c:formatCode>General</c:formatCode>
                <c:ptCount val="4"/>
                <c:pt idx="0">
                  <c:v>3</c:v>
                </c:pt>
                <c:pt idx="1">
                  <c:v>5</c:v>
                </c:pt>
                <c:pt idx="2">
                  <c:v>6</c:v>
                </c:pt>
                <c:pt idx="3">
                  <c:v>12</c:v>
                </c:pt>
              </c:numCache>
            </c:numRef>
          </c:val>
          <c:extLst>
            <c:ext xmlns:c16="http://schemas.microsoft.com/office/drawing/2014/chart" uri="{C3380CC4-5D6E-409C-BE32-E72D297353CC}">
              <c16:uniqueId val="{00000001-92BE-4E22-A668-98ED44B14F80}"/>
            </c:ext>
          </c:extLst>
        </c:ser>
        <c:ser>
          <c:idx val="2"/>
          <c:order val="2"/>
          <c:tx>
            <c:strRef>
              <c:f>Lapas1!$D$1</c:f>
              <c:strCache>
                <c:ptCount val="1"/>
                <c:pt idx="0">
                  <c:v>darbuotojai, dirbantys pagal DS</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2020 m. išėjo iš darbo</c:v>
                </c:pt>
                <c:pt idx="1">
                  <c:v>2020 m. atėjo dirbti</c:v>
                </c:pt>
                <c:pt idx="2">
                  <c:v>2021 m. išėjo iš darbo</c:v>
                </c:pt>
                <c:pt idx="3">
                  <c:v>2021 m. atėjo dirbti</c:v>
                </c:pt>
              </c:strCache>
            </c:strRef>
          </c:cat>
          <c:val>
            <c:numRef>
              <c:f>Lapas1!$D$2:$D$5</c:f>
              <c:numCache>
                <c:formatCode>General</c:formatCode>
                <c:ptCount val="4"/>
                <c:pt idx="0">
                  <c:v>5</c:v>
                </c:pt>
                <c:pt idx="1">
                  <c:v>3</c:v>
                </c:pt>
                <c:pt idx="2">
                  <c:v>9</c:v>
                </c:pt>
                <c:pt idx="3">
                  <c:v>9</c:v>
                </c:pt>
              </c:numCache>
            </c:numRef>
          </c:val>
          <c:extLst>
            <c:ext xmlns:c16="http://schemas.microsoft.com/office/drawing/2014/chart" uri="{C3380CC4-5D6E-409C-BE32-E72D297353CC}">
              <c16:uniqueId val="{00000002-92BE-4E22-A668-98ED44B14F80}"/>
            </c:ext>
          </c:extLst>
        </c:ser>
        <c:dLbls>
          <c:showLegendKey val="0"/>
          <c:showVal val="1"/>
          <c:showCatName val="0"/>
          <c:showSerName val="0"/>
          <c:showPercent val="0"/>
          <c:showBubbleSize val="0"/>
        </c:dLbls>
        <c:gapWidth val="150"/>
        <c:shape val="box"/>
        <c:axId val="551880136"/>
        <c:axId val="551881736"/>
        <c:axId val="0"/>
      </c:bar3DChart>
      <c:catAx>
        <c:axId val="55188013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51881736"/>
        <c:crosses val="autoZero"/>
        <c:auto val="1"/>
        <c:lblAlgn val="ctr"/>
        <c:lblOffset val="100"/>
        <c:noMultiLvlLbl val="0"/>
      </c:catAx>
      <c:valAx>
        <c:axId val="551881736"/>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1880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a:t>
            </a:r>
            <a:r>
              <a:rPr lang="en-US"/>
              <a:t>1</a:t>
            </a:r>
            <a:r>
              <a:rPr lang="lt-LT"/>
              <a:t> m. lėšų paskirstymas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Panaudota iki metų pabaigos</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Materialaus turto įsigyjimas</c:v>
                </c:pt>
                <c:pt idx="1">
                  <c:v>Darbdavių socialinė parama</c:v>
                </c:pt>
                <c:pt idx="2">
                  <c:v>Prekės ir paslaugos</c:v>
                </c:pt>
                <c:pt idx="3">
                  <c:v>Socialinio draudimo įmokos</c:v>
                </c:pt>
                <c:pt idx="4">
                  <c:v>Darbo užmokestis</c:v>
                </c:pt>
              </c:strCache>
            </c:strRef>
          </c:cat>
          <c:val>
            <c:numRef>
              <c:f>Lapas1!$B$2:$B$6</c:f>
              <c:numCache>
                <c:formatCode>General</c:formatCode>
                <c:ptCount val="5"/>
                <c:pt idx="0">
                  <c:v>2900</c:v>
                </c:pt>
                <c:pt idx="1">
                  <c:v>11317</c:v>
                </c:pt>
                <c:pt idx="2">
                  <c:v>119970</c:v>
                </c:pt>
                <c:pt idx="3">
                  <c:v>24263</c:v>
                </c:pt>
                <c:pt idx="4">
                  <c:v>1661000</c:v>
                </c:pt>
              </c:numCache>
            </c:numRef>
          </c:val>
          <c:extLst>
            <c:ext xmlns:c16="http://schemas.microsoft.com/office/drawing/2014/chart" uri="{C3380CC4-5D6E-409C-BE32-E72D297353CC}">
              <c16:uniqueId val="{00000000-1DBB-4DC3-8B8C-A30AB477CF3E}"/>
            </c:ext>
          </c:extLst>
        </c:ser>
        <c:ser>
          <c:idx val="1"/>
          <c:order val="1"/>
          <c:tx>
            <c:strRef>
              <c:f>Lapas1!$C$1</c:f>
              <c:strCache>
                <c:ptCount val="1"/>
                <c:pt idx="0">
                  <c:v>Patvirtinta metų pradžioje</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Lapas1!$A$2:$A$6</c:f>
              <c:strCache>
                <c:ptCount val="5"/>
                <c:pt idx="0">
                  <c:v>Materialaus turto įsigyjimas</c:v>
                </c:pt>
                <c:pt idx="1">
                  <c:v>Darbdavių socialinė parama</c:v>
                </c:pt>
                <c:pt idx="2">
                  <c:v>Prekės ir paslaugos</c:v>
                </c:pt>
                <c:pt idx="3">
                  <c:v>Socialinio draudimo įmokos</c:v>
                </c:pt>
                <c:pt idx="4">
                  <c:v>Darbo užmokestis</c:v>
                </c:pt>
              </c:strCache>
            </c:strRef>
          </c:cat>
          <c:val>
            <c:numRef>
              <c:f>Lapas1!$C$2:$C$6</c:f>
              <c:numCache>
                <c:formatCode>General</c:formatCode>
                <c:ptCount val="5"/>
                <c:pt idx="0">
                  <c:v>1000</c:v>
                </c:pt>
                <c:pt idx="1">
                  <c:v>7000</c:v>
                </c:pt>
                <c:pt idx="2">
                  <c:v>118000</c:v>
                </c:pt>
                <c:pt idx="3">
                  <c:v>24000</c:v>
                </c:pt>
                <c:pt idx="4">
                  <c:v>1671000</c:v>
                </c:pt>
              </c:numCache>
            </c:numRef>
          </c:val>
          <c:extLst>
            <c:ext xmlns:c16="http://schemas.microsoft.com/office/drawing/2014/chart" uri="{C3380CC4-5D6E-409C-BE32-E72D297353CC}">
              <c16:uniqueId val="{00000001-1DBB-4DC3-8B8C-A30AB477CF3E}"/>
            </c:ext>
          </c:extLst>
        </c:ser>
        <c:dLbls>
          <c:dLblPos val="inEnd"/>
          <c:showLegendKey val="0"/>
          <c:showVal val="1"/>
          <c:showCatName val="0"/>
          <c:showSerName val="0"/>
          <c:showPercent val="0"/>
          <c:showBubbleSize val="0"/>
        </c:dLbls>
        <c:gapWidth val="65"/>
        <c:axId val="695055504"/>
        <c:axId val="695053536"/>
      </c:barChart>
      <c:catAx>
        <c:axId val="69505550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695053536"/>
        <c:crosses val="autoZero"/>
        <c:auto val="1"/>
        <c:lblAlgn val="ctr"/>
        <c:lblOffset val="100"/>
        <c:noMultiLvlLbl val="0"/>
      </c:catAx>
      <c:valAx>
        <c:axId val="69505353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crossAx val="69505550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r>
              <a:rPr lang="lt-LT" sz="1400"/>
              <a:t>   Asignavimai teismo išlaidoms 201</a:t>
            </a:r>
            <a:r>
              <a:rPr lang="en-US" sz="1400"/>
              <a:t>9</a:t>
            </a:r>
            <a:r>
              <a:rPr lang="lt-LT" sz="1400"/>
              <a:t>-202</a:t>
            </a:r>
            <a:r>
              <a:rPr lang="en-US" sz="1400"/>
              <a:t>1</a:t>
            </a:r>
            <a:r>
              <a:rPr lang="lt-LT" sz="1400"/>
              <a:t> metams (tūkst. Eur)</a:t>
            </a:r>
          </a:p>
        </c:rich>
      </c:tx>
      <c:layout>
        <c:manualLayout>
          <c:xMode val="edge"/>
          <c:yMode val="edge"/>
          <c:x val="0.10330435258092741"/>
          <c:y val="2.3809523809523808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2019</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soc.parama</c:v>
                </c:pt>
              </c:strCache>
            </c:strRef>
          </c:cat>
          <c:val>
            <c:numRef>
              <c:f>Lapas1!$B$2:$B$5</c:f>
              <c:numCache>
                <c:formatCode>General</c:formatCode>
                <c:ptCount val="4"/>
                <c:pt idx="0">
                  <c:v>1638</c:v>
                </c:pt>
                <c:pt idx="1">
                  <c:v>47.9</c:v>
                </c:pt>
                <c:pt idx="2">
                  <c:v>129.6</c:v>
                </c:pt>
                <c:pt idx="3">
                  <c:v>20.5</c:v>
                </c:pt>
              </c:numCache>
            </c:numRef>
          </c:val>
          <c:extLst>
            <c:ext xmlns:c16="http://schemas.microsoft.com/office/drawing/2014/chart" uri="{C3380CC4-5D6E-409C-BE32-E72D297353CC}">
              <c16:uniqueId val="{00000000-1F51-428C-936D-C3B73F8E6150}"/>
            </c:ext>
          </c:extLst>
        </c:ser>
        <c:ser>
          <c:idx val="1"/>
          <c:order val="1"/>
          <c:tx>
            <c:strRef>
              <c:f>Lapas1!$C$1</c:f>
              <c:strCache>
                <c:ptCount val="1"/>
                <c:pt idx="0">
                  <c:v>2020</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soc.parama</c:v>
                </c:pt>
              </c:strCache>
            </c:strRef>
          </c:cat>
          <c:val>
            <c:numRef>
              <c:f>Lapas1!$C$2:$C$5</c:f>
              <c:numCache>
                <c:formatCode>General</c:formatCode>
                <c:ptCount val="4"/>
                <c:pt idx="0">
                  <c:v>1662</c:v>
                </c:pt>
                <c:pt idx="1">
                  <c:v>45.3</c:v>
                </c:pt>
                <c:pt idx="2">
                  <c:v>140.80000000000001</c:v>
                </c:pt>
                <c:pt idx="3">
                  <c:v>17.899999999999999</c:v>
                </c:pt>
              </c:numCache>
            </c:numRef>
          </c:val>
          <c:extLst>
            <c:ext xmlns:c16="http://schemas.microsoft.com/office/drawing/2014/chart" uri="{C3380CC4-5D6E-409C-BE32-E72D297353CC}">
              <c16:uniqueId val="{00000002-1F51-428C-936D-C3B73F8E6150}"/>
            </c:ext>
          </c:extLst>
        </c:ser>
        <c:ser>
          <c:idx val="2"/>
          <c:order val="2"/>
          <c:tx>
            <c:strRef>
              <c:f>Lapas1!$D$1</c:f>
              <c:strCache>
                <c:ptCount val="1"/>
                <c:pt idx="0">
                  <c:v>2021</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soc.parama</c:v>
                </c:pt>
              </c:strCache>
            </c:strRef>
          </c:cat>
          <c:val>
            <c:numRef>
              <c:f>Lapas1!$D$2:$D$5</c:f>
              <c:numCache>
                <c:formatCode>General</c:formatCode>
                <c:ptCount val="4"/>
                <c:pt idx="0">
                  <c:v>1661</c:v>
                </c:pt>
                <c:pt idx="1">
                  <c:v>24.3</c:v>
                </c:pt>
                <c:pt idx="2">
                  <c:v>120</c:v>
                </c:pt>
                <c:pt idx="3">
                  <c:v>11.3</c:v>
                </c:pt>
              </c:numCache>
            </c:numRef>
          </c:val>
          <c:extLst>
            <c:ext xmlns:c16="http://schemas.microsoft.com/office/drawing/2014/chart" uri="{C3380CC4-5D6E-409C-BE32-E72D297353CC}">
              <c16:uniqueId val="{00000004-1F51-428C-936D-C3B73F8E6150}"/>
            </c:ext>
          </c:extLst>
        </c:ser>
        <c:dLbls>
          <c:dLblPos val="inEnd"/>
          <c:showLegendKey val="0"/>
          <c:showVal val="1"/>
          <c:showCatName val="0"/>
          <c:showSerName val="0"/>
          <c:showPercent val="0"/>
          <c:showBubbleSize val="0"/>
        </c:dLbls>
        <c:gapWidth val="65"/>
        <c:axId val="526363792"/>
        <c:axId val="526360272"/>
      </c:barChart>
      <c:catAx>
        <c:axId val="5263637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1" i="0" u="none" strike="noStrike" kern="1200" cap="all" baseline="0">
                <a:solidFill>
                  <a:schemeClr val="dk1">
                    <a:lumMod val="75000"/>
                    <a:lumOff val="25000"/>
                  </a:schemeClr>
                </a:solidFill>
                <a:latin typeface="+mn-lt"/>
                <a:ea typeface="+mn-ea"/>
                <a:cs typeface="+mn-cs"/>
              </a:defRPr>
            </a:pPr>
            <a:endParaRPr lang="en-US"/>
          </a:p>
        </c:txPr>
        <c:crossAx val="526360272"/>
        <c:crosses val="autoZero"/>
        <c:auto val="1"/>
        <c:lblAlgn val="ctr"/>
        <c:lblOffset val="100"/>
        <c:noMultiLvlLbl val="0"/>
      </c:catAx>
      <c:valAx>
        <c:axId val="5263602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2636379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Planas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Sheet1!$A$2:$A$7</c:f>
              <c:numCache>
                <c:formatCode>General</c:formatCode>
                <c:ptCount val="6"/>
                <c:pt idx="0">
                  <c:v>2018</c:v>
                </c:pt>
                <c:pt idx="1">
                  <c:v>2019</c:v>
                </c:pt>
                <c:pt idx="2">
                  <c:v>2020</c:v>
                </c:pt>
                <c:pt idx="3">
                  <c:v>2021</c:v>
                </c:pt>
                <c:pt idx="4">
                  <c:v>2022</c:v>
                </c:pt>
                <c:pt idx="5">
                  <c:v>2023</c:v>
                </c:pt>
              </c:numCache>
            </c:numRef>
          </c:cat>
          <c:val>
            <c:numRef>
              <c:f>Sheet1!$B$2:$B$7</c:f>
              <c:numCache>
                <c:formatCode>General</c:formatCode>
                <c:ptCount val="6"/>
                <c:pt idx="0">
                  <c:v>27.5</c:v>
                </c:pt>
                <c:pt idx="1">
                  <c:v>26.5</c:v>
                </c:pt>
                <c:pt idx="2">
                  <c:v>22.5</c:v>
                </c:pt>
                <c:pt idx="3">
                  <c:v>22.5</c:v>
                </c:pt>
                <c:pt idx="4">
                  <c:v>23</c:v>
                </c:pt>
                <c:pt idx="5">
                  <c:v>23</c:v>
                </c:pt>
              </c:numCache>
            </c:numRef>
          </c:val>
          <c:smooth val="0"/>
          <c:extLst>
            <c:ext xmlns:c16="http://schemas.microsoft.com/office/drawing/2014/chart" uri="{C3380CC4-5D6E-409C-BE32-E72D297353CC}">
              <c16:uniqueId val="{00000000-9F89-4D22-9A0D-B6486DE91B0A}"/>
            </c:ext>
          </c:extLst>
        </c:ser>
        <c:ser>
          <c:idx val="1"/>
          <c:order val="1"/>
          <c:tx>
            <c:strRef>
              <c:f>Sheet1!$C$1</c:f>
              <c:strCache>
                <c:ptCount val="1"/>
                <c:pt idx="0">
                  <c:v>Faktas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Sheet1!$A$2:$A$7</c:f>
              <c:numCache>
                <c:formatCode>General</c:formatCode>
                <c:ptCount val="6"/>
                <c:pt idx="0">
                  <c:v>2018</c:v>
                </c:pt>
                <c:pt idx="1">
                  <c:v>2019</c:v>
                </c:pt>
                <c:pt idx="2">
                  <c:v>2020</c:v>
                </c:pt>
                <c:pt idx="3">
                  <c:v>2021</c:v>
                </c:pt>
                <c:pt idx="4">
                  <c:v>2022</c:v>
                </c:pt>
                <c:pt idx="5">
                  <c:v>2023</c:v>
                </c:pt>
              </c:numCache>
            </c:numRef>
          </c:cat>
          <c:val>
            <c:numRef>
              <c:f>Sheet1!$C$2:$C$7</c:f>
              <c:numCache>
                <c:formatCode>General</c:formatCode>
                <c:ptCount val="6"/>
                <c:pt idx="0">
                  <c:v>27.11</c:v>
                </c:pt>
                <c:pt idx="1">
                  <c:v>20.84</c:v>
                </c:pt>
                <c:pt idx="2">
                  <c:v>23.5</c:v>
                </c:pt>
                <c:pt idx="3">
                  <c:v>23.53</c:v>
                </c:pt>
              </c:numCache>
            </c:numRef>
          </c:val>
          <c:smooth val="0"/>
          <c:extLst>
            <c:ext xmlns:c16="http://schemas.microsoft.com/office/drawing/2014/chart" uri="{C3380CC4-5D6E-409C-BE32-E72D297353CC}">
              <c16:uniqueId val="{00000001-9F89-4D22-9A0D-B6486DE91B0A}"/>
            </c:ext>
          </c:extLst>
        </c:ser>
        <c:dLbls>
          <c:showLegendKey val="0"/>
          <c:showVal val="0"/>
          <c:showCatName val="0"/>
          <c:showSerName val="0"/>
          <c:showPercent val="0"/>
          <c:showBubbleSize val="0"/>
        </c:dLbls>
        <c:marker val="1"/>
        <c:smooth val="0"/>
        <c:axId val="502852056"/>
        <c:axId val="502854024"/>
      </c:lineChart>
      <c:catAx>
        <c:axId val="502852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54024"/>
        <c:crosses val="autoZero"/>
        <c:auto val="1"/>
        <c:lblAlgn val="ctr"/>
        <c:lblOffset val="100"/>
        <c:noMultiLvlLbl val="0"/>
      </c:catAx>
      <c:valAx>
        <c:axId val="502854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285205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Planas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Sheet1!$A$2:$A$7</c:f>
              <c:numCache>
                <c:formatCode>General</c:formatCode>
                <c:ptCount val="6"/>
                <c:pt idx="0">
                  <c:v>2018</c:v>
                </c:pt>
                <c:pt idx="1">
                  <c:v>2019</c:v>
                </c:pt>
                <c:pt idx="2">
                  <c:v>2020</c:v>
                </c:pt>
                <c:pt idx="3">
                  <c:v>2021</c:v>
                </c:pt>
                <c:pt idx="4">
                  <c:v>2022</c:v>
                </c:pt>
              </c:numCache>
            </c:numRef>
          </c:cat>
          <c:val>
            <c:numRef>
              <c:f>Sheet1!$B$2:$B$7</c:f>
              <c:numCache>
                <c:formatCode>General</c:formatCode>
                <c:ptCount val="6"/>
                <c:pt idx="0">
                  <c:v>100</c:v>
                </c:pt>
                <c:pt idx="1">
                  <c:v>100</c:v>
                </c:pt>
                <c:pt idx="2">
                  <c:v>100</c:v>
                </c:pt>
                <c:pt idx="3">
                  <c:v>100</c:v>
                </c:pt>
                <c:pt idx="4">
                  <c:v>100</c:v>
                </c:pt>
              </c:numCache>
            </c:numRef>
          </c:val>
          <c:smooth val="0"/>
          <c:extLst>
            <c:ext xmlns:c16="http://schemas.microsoft.com/office/drawing/2014/chart" uri="{C3380CC4-5D6E-409C-BE32-E72D297353CC}">
              <c16:uniqueId val="{00000000-76ED-4CBA-8322-C18152B05A33}"/>
            </c:ext>
          </c:extLst>
        </c:ser>
        <c:ser>
          <c:idx val="1"/>
          <c:order val="1"/>
          <c:tx>
            <c:strRef>
              <c:f>Sheet1!$C$1</c:f>
              <c:strCache>
                <c:ptCount val="1"/>
                <c:pt idx="0">
                  <c:v>Faktas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Sheet1!$A$2:$A$7</c:f>
              <c:numCache>
                <c:formatCode>General</c:formatCode>
                <c:ptCount val="6"/>
                <c:pt idx="0">
                  <c:v>2018</c:v>
                </c:pt>
                <c:pt idx="1">
                  <c:v>2019</c:v>
                </c:pt>
                <c:pt idx="2">
                  <c:v>2020</c:v>
                </c:pt>
                <c:pt idx="3">
                  <c:v>2021</c:v>
                </c:pt>
                <c:pt idx="4">
                  <c:v>2022</c:v>
                </c:pt>
              </c:numCache>
            </c:numRef>
          </c:cat>
          <c:val>
            <c:numRef>
              <c:f>Sheet1!$C$2:$C$7</c:f>
              <c:numCache>
                <c:formatCode>General</c:formatCode>
                <c:ptCount val="6"/>
                <c:pt idx="0">
                  <c:v>102.75</c:v>
                </c:pt>
                <c:pt idx="1">
                  <c:v>109.2</c:v>
                </c:pt>
                <c:pt idx="2">
                  <c:v>99.54</c:v>
                </c:pt>
                <c:pt idx="3">
                  <c:v>101.6</c:v>
                </c:pt>
              </c:numCache>
            </c:numRef>
          </c:val>
          <c:smooth val="0"/>
          <c:extLst>
            <c:ext xmlns:c16="http://schemas.microsoft.com/office/drawing/2014/chart" uri="{C3380CC4-5D6E-409C-BE32-E72D297353CC}">
              <c16:uniqueId val="{00000001-76ED-4CBA-8322-C18152B05A33}"/>
            </c:ext>
          </c:extLst>
        </c:ser>
        <c:dLbls>
          <c:showLegendKey val="0"/>
          <c:showVal val="0"/>
          <c:showCatName val="0"/>
          <c:showSerName val="0"/>
          <c:showPercent val="0"/>
          <c:showBubbleSize val="0"/>
        </c:dLbls>
        <c:marker val="1"/>
        <c:smooth val="0"/>
        <c:axId val="562419360"/>
        <c:axId val="562417720"/>
      </c:lineChart>
      <c:catAx>
        <c:axId val="562419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62417720"/>
        <c:crosses val="autoZero"/>
        <c:auto val="1"/>
        <c:lblAlgn val="ctr"/>
        <c:lblOffset val="100"/>
        <c:noMultiLvlLbl val="0"/>
      </c:catAx>
      <c:valAx>
        <c:axId val="562417720"/>
        <c:scaling>
          <c:orientation val="minMax"/>
          <c:min val="99"/>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5624193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r>
              <a:rPr lang="lt-LT" sz="1400"/>
              <a:t> </a:t>
            </a:r>
            <a:r>
              <a:rPr lang="lt-LT" sz="1200"/>
              <a:t>Nepilnamečių apklausų</a:t>
            </a:r>
            <a:r>
              <a:rPr lang="lt-LT" sz="1200" baseline="0"/>
              <a:t> ir nuomonių išklausymo </a:t>
            </a:r>
            <a:r>
              <a:rPr lang="lt-LT" sz="1200"/>
              <a:t>pasiskirstymas pagal teismo rūmus</a:t>
            </a:r>
          </a:p>
        </c:rich>
      </c:tx>
      <c:layout>
        <c:manualLayout>
          <c:xMode val="edge"/>
          <c:yMode val="edge"/>
          <c:x val="0.15927530870721696"/>
          <c:y val="2.2371364653243849E-2"/>
        </c:manualLayout>
      </c:layout>
      <c:overlay val="0"/>
      <c:spPr>
        <a:noFill/>
        <a:ln>
          <a:noFill/>
        </a:ln>
        <a:effectLst/>
      </c:spPr>
      <c:txPr>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4.0087371628881957E-2"/>
          <c:y val="0.35817964029664079"/>
          <c:w val="0.52990505381458197"/>
          <c:h val="0.52990505381458197"/>
        </c:manualLayout>
      </c:layout>
      <c:doughnut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D1B-4702-BBBA-6B7168346F5B}"/>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D1B-4702-BBBA-6B7168346F5B}"/>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D1B-4702-BBBA-6B7168346F5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Akmenės rūmai</c:v>
                </c:pt>
                <c:pt idx="1">
                  <c:v>Telšių rūmai</c:v>
                </c:pt>
                <c:pt idx="2">
                  <c:v>Mažeikių rūmai</c:v>
                </c:pt>
              </c:strCache>
            </c:strRef>
          </c:cat>
          <c:val>
            <c:numRef>
              <c:f>Lapas1!$B$2:$B$4</c:f>
              <c:numCache>
                <c:formatCode>General</c:formatCode>
                <c:ptCount val="3"/>
                <c:pt idx="0">
                  <c:v>6</c:v>
                </c:pt>
                <c:pt idx="1">
                  <c:v>61</c:v>
                </c:pt>
                <c:pt idx="2">
                  <c:v>44</c:v>
                </c:pt>
              </c:numCache>
            </c:numRef>
          </c:val>
          <c:extLst>
            <c:ext xmlns:c16="http://schemas.microsoft.com/office/drawing/2014/chart" uri="{C3380CC4-5D6E-409C-BE32-E72D297353CC}">
              <c16:uniqueId val="{00000000-C2D3-4AD3-A063-99A177315EF0}"/>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400"/>
              <a:t>202</a:t>
            </a:r>
            <a:r>
              <a:rPr lang="en-US" sz="1400"/>
              <a:t>1</a:t>
            </a:r>
            <a:r>
              <a:rPr lang="lt-LT" sz="1400"/>
              <a:t> m. atliktų apklausų skaičius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8BD-48A0-B4DF-AB2D0105BA67}"/>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8BD-48A0-B4DF-AB2D0105BA67}"/>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8BD-48A0-B4DF-AB2D0105BA67}"/>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8BD-48A0-B4DF-AB2D0105BA67}"/>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6C6-40B3-BFD4-5362D16CB2FB}"/>
              </c:ext>
            </c:extLst>
          </c:dPt>
          <c:dLbls>
            <c:dLbl>
              <c:idx val="1"/>
              <c:layout>
                <c:manualLayout>
                  <c:x val="6.7510548523206745E-2"/>
                  <c:y val="3.125000000000008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8BD-48A0-B4DF-AB2D0105BA67}"/>
                </c:ext>
              </c:extLst>
            </c:dLbl>
            <c:dLbl>
              <c:idx val="2"/>
              <c:layout>
                <c:manualLayout>
                  <c:x val="3.3755274261603296E-2"/>
                  <c:y val="5.80357142857141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8BD-48A0-B4DF-AB2D0105BA67}"/>
                </c:ext>
              </c:extLst>
            </c:dLbl>
            <c:dLbl>
              <c:idx val="3"/>
              <c:layout>
                <c:manualLayout>
                  <c:x val="-4.2194092827004606E-3"/>
                  <c:y val="-7.14285714285713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8BD-48A0-B4DF-AB2D0105BA67}"/>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Lapas1!$A$2:$A$6</c:f>
              <c:strCache>
                <c:ptCount val="5"/>
                <c:pt idx="0">
                  <c:v>Ikiteisminiame procese</c:v>
                </c:pt>
                <c:pt idx="1">
                  <c:v>Baudžiamajame procese</c:v>
                </c:pt>
                <c:pt idx="2">
                  <c:v>Civiliniame procese</c:v>
                </c:pt>
                <c:pt idx="3">
                  <c:v>Administraciniame procese</c:v>
                </c:pt>
                <c:pt idx="4">
                  <c:v>Įvadiniai pokalbiai prieš apklausas</c:v>
                </c:pt>
              </c:strCache>
            </c:strRef>
          </c:cat>
          <c:val>
            <c:numRef>
              <c:f>Lapas1!$B$2:$B$6</c:f>
              <c:numCache>
                <c:formatCode>General</c:formatCode>
                <c:ptCount val="5"/>
                <c:pt idx="0">
                  <c:v>79</c:v>
                </c:pt>
                <c:pt idx="1">
                  <c:v>12</c:v>
                </c:pt>
                <c:pt idx="2">
                  <c:v>19</c:v>
                </c:pt>
                <c:pt idx="3">
                  <c:v>1</c:v>
                </c:pt>
                <c:pt idx="4">
                  <c:v>113</c:v>
                </c:pt>
              </c:numCache>
            </c:numRef>
          </c:val>
          <c:extLst>
            <c:ext xmlns:c16="http://schemas.microsoft.com/office/drawing/2014/chart" uri="{C3380CC4-5D6E-409C-BE32-E72D297353CC}">
              <c16:uniqueId val="{00000000-701B-4918-BD30-0C65721E7BD7}"/>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layout>
        <c:manualLayout>
          <c:xMode val="edge"/>
          <c:yMode val="edge"/>
          <c:x val="0.63020299677730152"/>
          <c:y val="0.2236579021372328"/>
          <c:w val="0.34448054752649587"/>
          <c:h val="0.7533534870641169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r>
              <a:rPr lang="lt-LT" sz="1400"/>
              <a:t> </a:t>
            </a:r>
            <a:r>
              <a:rPr lang="lt-LT" sz="1200"/>
              <a:t>Psichologo veiksmų civilinėse bylose skaičiaus pasiskirstymas pagal teismo rūmus</a:t>
            </a:r>
          </a:p>
        </c:rich>
      </c:tx>
      <c:layout>
        <c:manualLayout>
          <c:xMode val="edge"/>
          <c:yMode val="edge"/>
          <c:x val="0.15927530870721696"/>
          <c:y val="2.2371364653243849E-2"/>
        </c:manualLayout>
      </c:layout>
      <c:overlay val="0"/>
      <c:spPr>
        <a:noFill/>
        <a:ln>
          <a:noFill/>
        </a:ln>
        <a:effectLst/>
      </c:spPr>
      <c:txPr>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4.0087371628881957E-2"/>
          <c:y val="0.35817964029664079"/>
          <c:w val="0.52990505381458197"/>
          <c:h val="0.52990505381458197"/>
        </c:manualLayout>
      </c:layout>
      <c:doughnut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B47-4034-AC0E-E2E11C62F291}"/>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B47-4034-AC0E-E2E11C62F291}"/>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B47-4034-AC0E-E2E11C62F29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Akmenės rūmai</c:v>
                </c:pt>
                <c:pt idx="1">
                  <c:v>Telšių rūmai</c:v>
                </c:pt>
                <c:pt idx="2">
                  <c:v>Mažeikių rūmai</c:v>
                </c:pt>
              </c:strCache>
            </c:strRef>
          </c:cat>
          <c:val>
            <c:numRef>
              <c:f>Lapas1!$B$2:$B$4</c:f>
              <c:numCache>
                <c:formatCode>General</c:formatCode>
                <c:ptCount val="3"/>
                <c:pt idx="0">
                  <c:v>10</c:v>
                </c:pt>
                <c:pt idx="1">
                  <c:v>4</c:v>
                </c:pt>
                <c:pt idx="2">
                  <c:v>18</c:v>
                </c:pt>
              </c:numCache>
            </c:numRef>
          </c:val>
          <c:extLst>
            <c:ext xmlns:c16="http://schemas.microsoft.com/office/drawing/2014/chart" uri="{C3380CC4-5D6E-409C-BE32-E72D297353CC}">
              <c16:uniqueId val="{00000006-7B47-4034-AC0E-E2E11C62F291}"/>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r>
              <a:rPr lang="lt-LT" sz="1400"/>
              <a:t> </a:t>
            </a:r>
            <a:r>
              <a:rPr lang="lt-LT" sz="1200"/>
              <a:t>Psichologo veiksmų </a:t>
            </a:r>
            <a:r>
              <a:rPr lang="en-US" sz="1200"/>
              <a:t>baud</a:t>
            </a:r>
            <a:r>
              <a:rPr lang="lt-LT" sz="1200"/>
              <a:t>žiamajame</a:t>
            </a:r>
            <a:r>
              <a:rPr lang="lt-LT" sz="1200" baseline="0"/>
              <a:t> procese </a:t>
            </a:r>
            <a:r>
              <a:rPr lang="lt-LT" sz="1200"/>
              <a:t>pasiskirstymas pagal teismo rūmus</a:t>
            </a:r>
          </a:p>
        </c:rich>
      </c:tx>
      <c:layout>
        <c:manualLayout>
          <c:xMode val="edge"/>
          <c:yMode val="edge"/>
          <c:x val="0.15927530870721696"/>
          <c:y val="2.2371364653243849E-2"/>
        </c:manualLayout>
      </c:layout>
      <c:overlay val="0"/>
      <c:spPr>
        <a:noFill/>
        <a:ln>
          <a:noFill/>
        </a:ln>
        <a:effectLst/>
      </c:spPr>
      <c:txPr>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4.0087371628881957E-2"/>
          <c:y val="0.35817964029664079"/>
          <c:w val="0.52990505381458197"/>
          <c:h val="0.52990505381458197"/>
        </c:manualLayout>
      </c:layout>
      <c:doughnut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CCB-41B4-8002-CCE52783FF7B}"/>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CCB-41B4-8002-CCE52783FF7B}"/>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CCB-41B4-8002-CCE52783FF7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1">
                  <c:v>Telšių rūmai</c:v>
                </c:pt>
                <c:pt idx="2">
                  <c:v>Mažeikių rūmai</c:v>
                </c:pt>
              </c:strCache>
            </c:strRef>
          </c:cat>
          <c:val>
            <c:numRef>
              <c:f>Lapas1!$B$2:$B$4</c:f>
              <c:numCache>
                <c:formatCode>General</c:formatCode>
                <c:ptCount val="3"/>
                <c:pt idx="1">
                  <c:v>44</c:v>
                </c:pt>
                <c:pt idx="2">
                  <c:v>52</c:v>
                </c:pt>
              </c:numCache>
            </c:numRef>
          </c:val>
          <c:extLst>
            <c:ext xmlns:c16="http://schemas.microsoft.com/office/drawing/2014/chart" uri="{C3380CC4-5D6E-409C-BE32-E72D297353CC}">
              <c16:uniqueId val="{00000006-DCCB-41B4-8002-CCE52783FF7B}"/>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legendEntry>
        <c:idx val="0"/>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6">
  <a:schemeClr val="accent3"/>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Reversed" id="21">
  <a:schemeClr val="accent1"/>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926E5-99DB-40DC-9E16-05C0ECCA4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4410</TotalTime>
  <Pages>30</Pages>
  <Words>3706</Words>
  <Characters>21127</Characters>
  <Application>Microsoft Office Word</Application>
  <DocSecurity>0</DocSecurity>
  <Lines>176</Lines>
  <Paragraphs>49</Paragraphs>
  <ScaleCrop>false</ScaleCrop>
  <HeadingPairs>
    <vt:vector size="2" baseType="variant">
      <vt:variant>
        <vt:lpstr>Pavadinimas</vt:lpstr>
      </vt:variant>
      <vt:variant>
        <vt:i4>1</vt:i4>
      </vt:variant>
    </vt:vector>
  </HeadingPairs>
  <TitlesOfParts>
    <vt:vector size="1" baseType="lpstr">
      <vt:lpstr>TELŠIŲ APYLINKĖS TEISMO VEIKLOS APŽVALGA</vt:lpstr>
    </vt:vector>
  </TitlesOfParts>
  <Company/>
  <LinksUpToDate>false</LinksUpToDate>
  <CharactersWithSpaces>24784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TELŠIŲ APYLINKĖS TEISMO VEIKLOS APŽVALGA</dc:title>
  <dc:subject>2021</dc:subject>
  <dc:creator>I.Pundziuviene@teismai.local</dc:creator>
  <cp:keywords/>
  <dc:description/>
  <cp:lastModifiedBy>Kristina Videikiene</cp:lastModifiedBy>
  <cp:revision>475</cp:revision>
  <cp:lastPrinted>2021-04-21T06:45:00Z</cp:lastPrinted>
  <dcterms:created xsi:type="dcterms:W3CDTF">2021-02-17T11:36:00Z</dcterms:created>
  <dcterms:modified xsi:type="dcterms:W3CDTF">2022-03-03T08:05:00Z</dcterms:modified>
</cp:coreProperties>
</file>