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22D2C" w14:textId="77777777" w:rsidR="00F44229" w:rsidRDefault="00F44229">
      <w:pPr>
        <w:pStyle w:val="Style7"/>
        <w:widowControl/>
        <w:spacing w:before="221"/>
        <w:ind w:right="8290"/>
        <w:rPr>
          <w:rStyle w:val="FontStyle12"/>
          <w:lang w:val="lt-LT" w:eastAsia="lt-LT"/>
        </w:rPr>
        <w:sectPr w:rsidR="00F44229" w:rsidSect="00A0048F">
          <w:headerReference w:type="default" r:id="rId7"/>
          <w:headerReference w:type="first" r:id="rId8"/>
          <w:type w:val="continuous"/>
          <w:pgSz w:w="11905" w:h="16837"/>
          <w:pgMar w:top="568" w:right="751" w:bottom="1033" w:left="1471" w:header="720" w:footer="720" w:gutter="0"/>
          <w:cols w:space="60"/>
          <w:noEndnote/>
          <w:titlePg/>
        </w:sectPr>
      </w:pPr>
    </w:p>
    <w:p w14:paraId="0CEBE43A" w14:textId="77777777" w:rsidR="00F44229" w:rsidRPr="00705277" w:rsidRDefault="00F44229" w:rsidP="00AE2AB9">
      <w:pPr>
        <w:pStyle w:val="Style8"/>
        <w:widowControl/>
        <w:spacing w:before="53" w:line="276" w:lineRule="auto"/>
        <w:ind w:left="4723" w:firstLine="720"/>
        <w:jc w:val="both"/>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PATVIRTINTA</w:t>
      </w:r>
    </w:p>
    <w:p w14:paraId="509F46A2" w14:textId="77777777" w:rsidR="00705277" w:rsidRDefault="00F44229" w:rsidP="00705277">
      <w:pPr>
        <w:pStyle w:val="Style8"/>
        <w:widowControl/>
        <w:spacing w:before="10" w:line="276" w:lineRule="auto"/>
        <w:ind w:left="5443"/>
        <w:jc w:val="both"/>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Telšių apylinkės teismo pirmininko</w:t>
      </w:r>
    </w:p>
    <w:p w14:paraId="09658C39" w14:textId="1F59A7E6" w:rsidR="00A0048F" w:rsidRPr="00705277" w:rsidRDefault="00F44229" w:rsidP="00AE2AB9">
      <w:pPr>
        <w:pStyle w:val="Style8"/>
        <w:widowControl/>
        <w:spacing w:before="10" w:line="276" w:lineRule="auto"/>
        <w:ind w:left="5443"/>
        <w:jc w:val="both"/>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2017 m. gruodžio 14 d. įsakymu Nr. V-63 (202</w:t>
      </w:r>
      <w:r w:rsidR="00F85015" w:rsidRPr="00F85015">
        <w:rPr>
          <w:rStyle w:val="FontStyle14"/>
          <w:rFonts w:asciiTheme="majorBidi" w:hAnsiTheme="majorBidi"/>
          <w:sz w:val="24"/>
          <w:szCs w:val="24"/>
          <w:lang w:val="lt-LT" w:eastAsia="lt-LT"/>
        </w:rPr>
        <w:t>3</w:t>
      </w:r>
      <w:r w:rsidRPr="00705277">
        <w:rPr>
          <w:rStyle w:val="FontStyle14"/>
          <w:rFonts w:asciiTheme="majorBidi" w:hAnsiTheme="majorBidi"/>
          <w:sz w:val="24"/>
          <w:szCs w:val="24"/>
          <w:lang w:val="lt-LT" w:eastAsia="lt-LT"/>
        </w:rPr>
        <w:t xml:space="preserve"> m. </w:t>
      </w:r>
      <w:r w:rsidR="00F85015">
        <w:rPr>
          <w:rStyle w:val="FontStyle14"/>
          <w:rFonts w:asciiTheme="majorBidi" w:hAnsiTheme="majorBidi"/>
          <w:sz w:val="24"/>
          <w:szCs w:val="24"/>
          <w:lang w:val="lt-LT" w:eastAsia="lt-LT"/>
        </w:rPr>
        <w:t xml:space="preserve">  </w:t>
      </w:r>
      <w:r w:rsidR="00971EF4">
        <w:rPr>
          <w:rStyle w:val="FontStyle14"/>
          <w:rFonts w:asciiTheme="majorBidi" w:hAnsiTheme="majorBidi"/>
          <w:sz w:val="24"/>
          <w:szCs w:val="24"/>
          <w:lang w:val="lt-LT" w:eastAsia="lt-LT"/>
        </w:rPr>
        <w:t xml:space="preserve"> </w:t>
      </w:r>
      <w:r w:rsidRPr="00705277">
        <w:rPr>
          <w:rStyle w:val="FontStyle14"/>
          <w:rFonts w:asciiTheme="majorBidi" w:hAnsiTheme="majorBidi"/>
          <w:sz w:val="24"/>
          <w:szCs w:val="24"/>
          <w:lang w:val="lt-LT" w:eastAsia="lt-LT"/>
        </w:rPr>
        <w:t>d. įsakymo Nr. V-  redakcija)</w:t>
      </w:r>
    </w:p>
    <w:p w14:paraId="17C1123E" w14:textId="77777777" w:rsidR="00F44229" w:rsidRPr="00705277" w:rsidRDefault="00F44229" w:rsidP="00705277">
      <w:pPr>
        <w:pStyle w:val="Style3"/>
        <w:widowControl/>
        <w:spacing w:line="276" w:lineRule="auto"/>
        <w:ind w:left="2472" w:right="2376"/>
        <w:jc w:val="both"/>
        <w:rPr>
          <w:rFonts w:asciiTheme="majorBidi" w:hAnsiTheme="majorBidi"/>
          <w:lang w:val="lt-LT"/>
        </w:rPr>
      </w:pPr>
    </w:p>
    <w:p w14:paraId="64E59C74" w14:textId="77777777" w:rsidR="00705277" w:rsidRDefault="00F44229" w:rsidP="00705277">
      <w:pPr>
        <w:pStyle w:val="Style3"/>
        <w:widowControl/>
        <w:spacing w:before="139" w:line="276" w:lineRule="auto"/>
        <w:ind w:left="2472" w:right="2376"/>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 xml:space="preserve">TELŠIŲ APYLINKĖS TEISMO NUOSTATAI </w:t>
      </w:r>
    </w:p>
    <w:p w14:paraId="57AFF65D" w14:textId="77777777" w:rsidR="00A4531C" w:rsidRDefault="00A4531C" w:rsidP="00705277">
      <w:pPr>
        <w:pStyle w:val="Style3"/>
        <w:widowControl/>
        <w:spacing w:before="139" w:line="276" w:lineRule="auto"/>
        <w:ind w:left="2472" w:right="2376"/>
        <w:rPr>
          <w:rStyle w:val="FontStyle13"/>
          <w:rFonts w:asciiTheme="majorBidi" w:hAnsiTheme="majorBidi"/>
          <w:sz w:val="24"/>
          <w:szCs w:val="24"/>
          <w:lang w:val="lt-LT" w:eastAsia="lt-LT"/>
        </w:rPr>
      </w:pPr>
      <w:r>
        <w:rPr>
          <w:rStyle w:val="FontStyle13"/>
          <w:rFonts w:asciiTheme="majorBidi" w:hAnsiTheme="majorBidi"/>
          <w:sz w:val="24"/>
          <w:szCs w:val="24"/>
          <w:lang w:val="lt-LT" w:eastAsia="lt-LT"/>
        </w:rPr>
        <w:t>I SKYRIUS</w:t>
      </w:r>
      <w:r w:rsidR="00F44229" w:rsidRPr="00705277">
        <w:rPr>
          <w:rStyle w:val="FontStyle13"/>
          <w:rFonts w:asciiTheme="majorBidi" w:hAnsiTheme="majorBidi"/>
          <w:sz w:val="24"/>
          <w:szCs w:val="24"/>
          <w:lang w:val="lt-LT" w:eastAsia="lt-LT"/>
        </w:rPr>
        <w:t xml:space="preserve"> </w:t>
      </w:r>
    </w:p>
    <w:p w14:paraId="148B4107" w14:textId="77777777" w:rsidR="00F44229" w:rsidRPr="00705277" w:rsidRDefault="00F44229" w:rsidP="00705277">
      <w:pPr>
        <w:pStyle w:val="Style3"/>
        <w:widowControl/>
        <w:spacing w:before="139" w:line="276" w:lineRule="auto"/>
        <w:ind w:left="2472" w:right="2376"/>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BENDROJI DALIS</w:t>
      </w:r>
    </w:p>
    <w:p w14:paraId="3D4A6AF5" w14:textId="77777777" w:rsidR="00F44229" w:rsidRPr="00705277" w:rsidRDefault="00F44229" w:rsidP="00705277">
      <w:pPr>
        <w:pStyle w:val="Style2"/>
        <w:widowControl/>
        <w:numPr>
          <w:ilvl w:val="0"/>
          <w:numId w:val="2"/>
        </w:numPr>
        <w:tabs>
          <w:tab w:val="left" w:pos="1090"/>
        </w:tabs>
        <w:spacing w:before="259"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Telšių apylinkės teismo nuostatai (toliau - Nuostatai) nustato Teismo organizacinę struktūrą, uždavinius, funkcijas bei teises, reglamentuoja darbo organizavimą.</w:t>
      </w:r>
    </w:p>
    <w:p w14:paraId="6AF6026E" w14:textId="77777777" w:rsidR="00F44229" w:rsidRPr="00705277" w:rsidRDefault="00F44229" w:rsidP="00705277">
      <w:pPr>
        <w:pStyle w:val="Style2"/>
        <w:widowControl/>
        <w:numPr>
          <w:ilvl w:val="0"/>
          <w:numId w:val="2"/>
        </w:numPr>
        <w:tabs>
          <w:tab w:val="left" w:pos="1090"/>
        </w:tabs>
        <w:spacing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Telšių apylinkės teismas (toliau - Teismas) yra Lietuvos Respublikos teisminės valdžios institucija, vykdanti teisingumą Lietuvos Respublikos vardu.</w:t>
      </w:r>
    </w:p>
    <w:p w14:paraId="7AC83676" w14:textId="77777777" w:rsidR="00F44229" w:rsidRPr="00705277" w:rsidRDefault="00F44229" w:rsidP="00705277">
      <w:pPr>
        <w:pStyle w:val="Style2"/>
        <w:widowControl/>
        <w:numPr>
          <w:ilvl w:val="0"/>
          <w:numId w:val="2"/>
        </w:numPr>
        <w:tabs>
          <w:tab w:val="left" w:pos="1090"/>
        </w:tabs>
        <w:spacing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 xml:space="preserve">Teismas savo veikloje vadovaujasi Lietuvos Respublikos Konstitucija, Lietuvos Respublikos teismų įstatymu (toliau - Teismų įstatymas) ir kitais įstatymais, Lietuvos Respublikos tarptautinėmis sutartimis, Europos Sąjungos teisės normomis ir Europos Sąjungos teisminių institucijų sprendimais, taip pat jų </w:t>
      </w:r>
      <w:proofErr w:type="spellStart"/>
      <w:r w:rsidRPr="00705277">
        <w:rPr>
          <w:rStyle w:val="FontStyle14"/>
          <w:rFonts w:asciiTheme="majorBidi" w:hAnsiTheme="majorBidi"/>
          <w:sz w:val="24"/>
          <w:szCs w:val="24"/>
          <w:lang w:val="lt-LT" w:eastAsia="lt-LT"/>
        </w:rPr>
        <w:t>prejudiciniais</w:t>
      </w:r>
      <w:proofErr w:type="spellEnd"/>
      <w:r w:rsidRPr="00705277">
        <w:rPr>
          <w:rStyle w:val="FontStyle14"/>
          <w:rFonts w:asciiTheme="majorBidi" w:hAnsiTheme="majorBidi"/>
          <w:sz w:val="24"/>
          <w:szCs w:val="24"/>
          <w:lang w:val="lt-LT" w:eastAsia="lt-LT"/>
        </w:rPr>
        <w:t xml:space="preserve"> sprendimais Europos Sąjungos teisės aktų aiškinimo ir galiojimo klausimais, Lietuvos Respublikos Prezidento dekretais, Lietuvos Respublikos Vyriausybės nutarimais, taip pat šiais nuostatais bei kitais Lietuvos Respublikoje galiojančiais teisės aktais, neprieštaraujančiais įstatymams. Teismas, nagrinėdamas bylas, taip pat vadovaujasi oficialiai paskelbtais Lietuvos Respublikos Konstitucinio Teismo nutarimais ir atsižvelgia į Lietuvos Aukščiausiojo Teismo biuletenyje paskelbtas šio teismo nutartis.</w:t>
      </w:r>
    </w:p>
    <w:p w14:paraId="6DDE3A7C" w14:textId="77777777" w:rsidR="00F44229" w:rsidRPr="00705277" w:rsidRDefault="00F44229" w:rsidP="00705277">
      <w:pPr>
        <w:pStyle w:val="Style2"/>
        <w:widowControl/>
        <w:numPr>
          <w:ilvl w:val="0"/>
          <w:numId w:val="2"/>
        </w:numPr>
        <w:tabs>
          <w:tab w:val="left" w:pos="1090"/>
        </w:tabs>
        <w:spacing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veikla valdymo ir darbo organizavimo srityse grindžiama įstatymo viršenybės, objektyvumo, proporcingumo, nepiktnaudžiavimo valdžia, tarnybinės pagalbos, efektyvumo, subsidiarumo, vieno langelio, lygiateisiškumo, skaidrumo, atsakomybės už priimtus sprendimus, naujovių ir atvirumo permainoms bei kitais atsakingo valdymo principais.</w:t>
      </w:r>
    </w:p>
    <w:p w14:paraId="01769D5D" w14:textId="77777777" w:rsidR="00F44229" w:rsidRPr="00705277" w:rsidRDefault="00F44229" w:rsidP="00705277">
      <w:pPr>
        <w:pStyle w:val="Style2"/>
        <w:widowControl/>
        <w:numPr>
          <w:ilvl w:val="0"/>
          <w:numId w:val="2"/>
        </w:numPr>
        <w:tabs>
          <w:tab w:val="left" w:pos="1090"/>
        </w:tabs>
        <w:spacing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Teisėjų valdžios vykdant teisingumą simboliai yra mantija ir ženklas su Lietuvos valstybės herbu. Teisėjai bylas nagrinėja dėvėdami mantijas ir ženklus su Lietuvos valstybės herbu. Teismo posėdžių salėje privalo būti Lietuvos valstybės vėliava ir Lietuvos valstybės herbas.</w:t>
      </w:r>
    </w:p>
    <w:p w14:paraId="3E7FA511" w14:textId="77777777" w:rsidR="00F44229" w:rsidRPr="00705277" w:rsidRDefault="00F44229" w:rsidP="00705277">
      <w:pPr>
        <w:pStyle w:val="Style2"/>
        <w:widowControl/>
        <w:numPr>
          <w:ilvl w:val="0"/>
          <w:numId w:val="2"/>
        </w:numPr>
        <w:tabs>
          <w:tab w:val="left" w:pos="1090"/>
        </w:tabs>
        <w:spacing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Teismas yra viešasis juridinis asmuo (biudžetinė įstaiga), turintis ūkinį, finansinį, organizacinį ir teisinį savarankiškumą bei nepriklausomumą, savarankiškai kuriantis vidaus kontrolės sistemą, tvarkantis teismo buhalterinę apskaitą, valdantis ir disponuojantis bei naudojanti</w:t>
      </w:r>
      <w:r w:rsidR="000F4706">
        <w:rPr>
          <w:rStyle w:val="FontStyle14"/>
          <w:rFonts w:asciiTheme="majorBidi" w:hAnsiTheme="majorBidi"/>
          <w:sz w:val="24"/>
          <w:szCs w:val="24"/>
          <w:lang w:val="lt-LT" w:eastAsia="lt-LT"/>
        </w:rPr>
        <w:t>s</w:t>
      </w:r>
      <w:r w:rsidRPr="00705277">
        <w:rPr>
          <w:rStyle w:val="FontStyle14"/>
          <w:rFonts w:asciiTheme="majorBidi" w:hAnsiTheme="majorBidi"/>
          <w:sz w:val="24"/>
          <w:szCs w:val="24"/>
          <w:lang w:val="lt-LT" w:eastAsia="lt-LT"/>
        </w:rPr>
        <w:t xml:space="preserve"> turtą. Teismas finansuojamas iš Lietuvos Respublikos valstybės biudžeto ir (arba) per teismų savivaldos institucijas.</w:t>
      </w:r>
    </w:p>
    <w:p w14:paraId="41EC646E" w14:textId="6676D79F" w:rsidR="00F44229" w:rsidRPr="00705277" w:rsidRDefault="00F44229" w:rsidP="00705277">
      <w:pPr>
        <w:pStyle w:val="Style2"/>
        <w:widowControl/>
        <w:numPr>
          <w:ilvl w:val="0"/>
          <w:numId w:val="2"/>
        </w:numPr>
        <w:tabs>
          <w:tab w:val="left" w:pos="1090"/>
        </w:tabs>
        <w:spacing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pavadinimas - Telšių apylinkės teismas. Teismas registruotas Juridini</w:t>
      </w:r>
      <w:r w:rsidR="00266A00">
        <w:rPr>
          <w:rStyle w:val="FontStyle14"/>
          <w:rFonts w:asciiTheme="majorBidi" w:hAnsiTheme="majorBidi"/>
          <w:sz w:val="24"/>
          <w:szCs w:val="24"/>
          <w:lang w:val="lt-LT" w:eastAsia="lt-LT"/>
        </w:rPr>
        <w:t>ų</w:t>
      </w:r>
      <w:r w:rsidRPr="00705277">
        <w:rPr>
          <w:rStyle w:val="FontStyle14"/>
          <w:rFonts w:asciiTheme="majorBidi" w:hAnsiTheme="majorBidi"/>
          <w:sz w:val="24"/>
          <w:szCs w:val="24"/>
          <w:lang w:val="lt-LT" w:eastAsia="lt-LT"/>
        </w:rPr>
        <w:t xml:space="preserve"> asmenų registre; įmonės kodas 191448854. Telšių apylinkės teismo buveinė - Kęstučio g. 13, Telšiai, LT- 87121 Lietuvos Respublika.</w:t>
      </w:r>
    </w:p>
    <w:p w14:paraId="24D59A71" w14:textId="77777777" w:rsidR="00F44229" w:rsidRPr="002C412C" w:rsidRDefault="00F44229" w:rsidP="002C412C">
      <w:pPr>
        <w:pStyle w:val="Style2"/>
        <w:widowControl/>
        <w:numPr>
          <w:ilvl w:val="0"/>
          <w:numId w:val="3"/>
        </w:numPr>
        <w:tabs>
          <w:tab w:val="left" w:pos="1099"/>
        </w:tabs>
        <w:spacing w:line="276" w:lineRule="auto"/>
        <w:ind w:left="864" w:firstLine="0"/>
        <w:rPr>
          <w:rFonts w:asciiTheme="majorBidi" w:hAnsiTheme="majorBidi"/>
          <w:lang w:val="lt-LT" w:eastAsia="lt-LT"/>
        </w:rPr>
      </w:pPr>
      <w:r w:rsidRPr="00705277">
        <w:rPr>
          <w:rStyle w:val="FontStyle14"/>
          <w:rFonts w:asciiTheme="majorBidi" w:hAnsiTheme="majorBidi"/>
          <w:sz w:val="24"/>
          <w:szCs w:val="24"/>
          <w:lang w:val="lt-LT" w:eastAsia="lt-LT"/>
        </w:rPr>
        <w:t>Telšių apylinkės teismas susideda iš:</w:t>
      </w:r>
    </w:p>
    <w:p w14:paraId="3192A9A8" w14:textId="77777777" w:rsidR="00F44229" w:rsidRPr="00705277" w:rsidRDefault="00F44229" w:rsidP="00705277">
      <w:pPr>
        <w:pStyle w:val="Style2"/>
        <w:widowControl/>
        <w:numPr>
          <w:ilvl w:val="0"/>
          <w:numId w:val="4"/>
        </w:numPr>
        <w:tabs>
          <w:tab w:val="left" w:pos="1258"/>
        </w:tabs>
        <w:spacing w:line="276" w:lineRule="auto"/>
        <w:ind w:right="48"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Telšių apylinkės teismo Telšių rūmai - Kęstučio g. 13, LT-87121 Telšiai, Lietuvos Respublika.</w:t>
      </w:r>
    </w:p>
    <w:p w14:paraId="62836C3E" w14:textId="77777777" w:rsidR="00F44229" w:rsidRPr="00705277" w:rsidRDefault="00F44229" w:rsidP="00705277">
      <w:pPr>
        <w:pStyle w:val="Style2"/>
        <w:widowControl/>
        <w:numPr>
          <w:ilvl w:val="0"/>
          <w:numId w:val="4"/>
        </w:numPr>
        <w:tabs>
          <w:tab w:val="left" w:pos="1258"/>
        </w:tabs>
        <w:spacing w:line="276" w:lineRule="auto"/>
        <w:ind w:right="53"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Telšių apylinkės teismo Mažeikių rūmai - V. Kudirkos g. 4A, LT-89213 Mažeikiai, Lietuvos Respublika.</w:t>
      </w:r>
    </w:p>
    <w:p w14:paraId="3368F36B" w14:textId="77777777" w:rsidR="00F44229" w:rsidRPr="00705277" w:rsidRDefault="00F44229" w:rsidP="00705277">
      <w:pPr>
        <w:pStyle w:val="Style2"/>
        <w:widowControl/>
        <w:tabs>
          <w:tab w:val="left" w:pos="1138"/>
        </w:tabs>
        <w:spacing w:before="53" w:line="276" w:lineRule="auto"/>
        <w:ind w:firstLine="85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lastRenderedPageBreak/>
        <w:t>9.</w:t>
      </w:r>
      <w:r w:rsidRPr="00705277">
        <w:rPr>
          <w:rStyle w:val="FontStyle14"/>
          <w:rFonts w:asciiTheme="majorBidi" w:hAnsiTheme="majorBidi"/>
          <w:sz w:val="24"/>
          <w:szCs w:val="24"/>
          <w:lang w:val="lt-LT" w:eastAsia="lt-LT"/>
        </w:rPr>
        <w:tab/>
        <w:t>Teismas turi keturis antspaudus su Lietuvos Respublikos valstybės herbu ir kitus</w:t>
      </w:r>
      <w:r w:rsidRPr="00705277">
        <w:rPr>
          <w:rStyle w:val="FontStyle14"/>
          <w:rFonts w:asciiTheme="majorBidi" w:hAnsiTheme="majorBidi"/>
          <w:sz w:val="24"/>
          <w:szCs w:val="24"/>
          <w:lang w:val="lt-LT" w:eastAsia="lt-LT"/>
        </w:rPr>
        <w:br/>
        <w:t>rekvizitus, taip pat savo sąskaitas banke.</w:t>
      </w:r>
    </w:p>
    <w:p w14:paraId="5C4F1FF8" w14:textId="77777777" w:rsidR="00A4531C" w:rsidRPr="00AE2AB9" w:rsidRDefault="00F44229" w:rsidP="00AE2AB9">
      <w:pPr>
        <w:pStyle w:val="Style2"/>
        <w:widowControl/>
        <w:numPr>
          <w:ilvl w:val="0"/>
          <w:numId w:val="5"/>
        </w:numPr>
        <w:tabs>
          <w:tab w:val="left" w:pos="1344"/>
        </w:tabs>
        <w:spacing w:line="276" w:lineRule="auto"/>
        <w:ind w:firstLine="869"/>
        <w:rPr>
          <w:rStyle w:val="FontStyle14"/>
          <w:rFonts w:asciiTheme="majorBidi" w:hAnsiTheme="majorBidi"/>
          <w:sz w:val="24"/>
          <w:szCs w:val="24"/>
          <w:lang w:val="lt-LT"/>
        </w:rPr>
      </w:pPr>
      <w:r w:rsidRPr="00CB4BAC">
        <w:rPr>
          <w:rStyle w:val="FontStyle14"/>
          <w:rFonts w:asciiTheme="majorBidi" w:hAnsiTheme="majorBidi"/>
          <w:sz w:val="24"/>
          <w:szCs w:val="24"/>
          <w:lang w:val="lt-LT" w:eastAsia="lt-LT"/>
        </w:rPr>
        <w:t>Vieša informacija apie Teismo veiklą skelbiama interneto tinklapyje adresu</w:t>
      </w:r>
      <w:r w:rsidR="00CB4BAC">
        <w:rPr>
          <w:rStyle w:val="FontStyle14"/>
          <w:rFonts w:asciiTheme="majorBidi" w:hAnsiTheme="majorBidi"/>
          <w:sz w:val="24"/>
          <w:szCs w:val="24"/>
          <w:lang w:val="lt-LT" w:eastAsia="lt-LT"/>
        </w:rPr>
        <w:t xml:space="preserve"> </w:t>
      </w:r>
      <w:hyperlink r:id="rId9" w:history="1">
        <w:r w:rsidR="00CB4BAC" w:rsidRPr="00A97C4E">
          <w:rPr>
            <w:rStyle w:val="Hipersaitas"/>
            <w:lang w:val="lt-LT" w:eastAsia="lt-LT"/>
          </w:rPr>
          <w:t>https://telsiu.teismai.lt/</w:t>
        </w:r>
      </w:hyperlink>
      <w:r w:rsidR="00CB4BAC">
        <w:rPr>
          <w:rStyle w:val="FontStyle14"/>
          <w:sz w:val="24"/>
          <w:szCs w:val="24"/>
          <w:lang w:val="lt-LT" w:eastAsia="lt-LT"/>
        </w:rPr>
        <w:t xml:space="preserve"> .</w:t>
      </w:r>
    </w:p>
    <w:p w14:paraId="628A4D99" w14:textId="77777777" w:rsidR="00AE2AB9" w:rsidRPr="00AE2AB9" w:rsidRDefault="00AE2AB9" w:rsidP="00AE2AB9">
      <w:pPr>
        <w:pStyle w:val="Style2"/>
        <w:widowControl/>
        <w:tabs>
          <w:tab w:val="left" w:pos="1344"/>
        </w:tabs>
        <w:spacing w:line="276" w:lineRule="auto"/>
        <w:ind w:left="869" w:firstLine="0"/>
        <w:rPr>
          <w:rStyle w:val="FontStyle13"/>
          <w:rFonts w:asciiTheme="majorBidi" w:hAnsiTheme="majorBidi"/>
          <w:b w:val="0"/>
          <w:bCs w:val="0"/>
          <w:sz w:val="24"/>
          <w:szCs w:val="24"/>
          <w:lang w:val="lt-LT"/>
        </w:rPr>
      </w:pPr>
    </w:p>
    <w:p w14:paraId="6ECFE4FC" w14:textId="77777777" w:rsidR="00F44229" w:rsidRPr="00705277" w:rsidRDefault="00F44229" w:rsidP="00A4531C">
      <w:pPr>
        <w:pStyle w:val="Style3"/>
        <w:widowControl/>
        <w:spacing w:before="120" w:line="276" w:lineRule="auto"/>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II SKYRIUS</w:t>
      </w:r>
    </w:p>
    <w:p w14:paraId="389081CC" w14:textId="77777777" w:rsidR="00F44229" w:rsidRPr="00705277" w:rsidRDefault="00F44229" w:rsidP="00705277">
      <w:pPr>
        <w:pStyle w:val="Style3"/>
        <w:widowControl/>
        <w:spacing w:before="62" w:line="276" w:lineRule="auto"/>
        <w:ind w:left="888"/>
        <w:jc w:val="both"/>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TEISMO STEIGIMAS IR JO KOMPETENCIJA VYKDANT TEISINGUMĄ</w:t>
      </w:r>
    </w:p>
    <w:p w14:paraId="1AD03877" w14:textId="77777777" w:rsidR="00F44229" w:rsidRPr="00705277" w:rsidRDefault="00F44229" w:rsidP="00705277">
      <w:pPr>
        <w:pStyle w:val="Style2"/>
        <w:widowControl/>
        <w:numPr>
          <w:ilvl w:val="0"/>
          <w:numId w:val="6"/>
        </w:numPr>
        <w:tabs>
          <w:tab w:val="left" w:pos="1214"/>
        </w:tabs>
        <w:spacing w:before="336" w:line="276" w:lineRule="auto"/>
        <w:ind w:firstLine="85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steigėjas yra Lietuvos Respublikos Seimas, jo steigimas ir veiklos teritorija nustatoma įstatymu.</w:t>
      </w:r>
    </w:p>
    <w:p w14:paraId="41130067" w14:textId="77777777" w:rsidR="00F44229" w:rsidRPr="00705277" w:rsidRDefault="00F44229" w:rsidP="00705277">
      <w:pPr>
        <w:pStyle w:val="Style2"/>
        <w:widowControl/>
        <w:numPr>
          <w:ilvl w:val="0"/>
          <w:numId w:val="6"/>
        </w:numPr>
        <w:tabs>
          <w:tab w:val="left" w:pos="1214"/>
        </w:tabs>
        <w:spacing w:line="276" w:lineRule="auto"/>
        <w:ind w:firstLine="85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teisėjų skaičių nustato Lietuvos Respublikos Prezidentas Teisėjų tarybos patarimu.</w:t>
      </w:r>
    </w:p>
    <w:p w14:paraId="11033AB9" w14:textId="77777777" w:rsidR="00F44229" w:rsidRPr="00705277" w:rsidRDefault="00F44229" w:rsidP="00705277">
      <w:pPr>
        <w:pStyle w:val="Style2"/>
        <w:widowControl/>
        <w:numPr>
          <w:ilvl w:val="0"/>
          <w:numId w:val="6"/>
        </w:numPr>
        <w:tabs>
          <w:tab w:val="left" w:pos="1214"/>
        </w:tabs>
        <w:spacing w:line="276" w:lineRule="auto"/>
        <w:ind w:firstLine="85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Telšių apylinkės teismas yra bendrosios kompetencijos teismas, kuriame nagrinėjamos civilinės ir baudžiamosios bylos, Teismo kompetencijai įstatymu priskirtos administracinių nusižengimų bylos. Teismo teisėjai atlieka ikiteisminio tyrimo teisėjo, taip pat kitas apylinkės teismo kompetencijai įstatymų priskirtas funkcijas.</w:t>
      </w:r>
    </w:p>
    <w:p w14:paraId="43F093BD" w14:textId="77777777" w:rsidR="00F44229" w:rsidRPr="002C412C" w:rsidRDefault="00F44229" w:rsidP="002C412C">
      <w:pPr>
        <w:pStyle w:val="Style2"/>
        <w:widowControl/>
        <w:numPr>
          <w:ilvl w:val="0"/>
          <w:numId w:val="7"/>
        </w:numPr>
        <w:tabs>
          <w:tab w:val="left" w:pos="1258"/>
        </w:tabs>
        <w:spacing w:before="5" w:line="276" w:lineRule="auto"/>
        <w:ind w:left="893" w:firstLine="0"/>
        <w:rPr>
          <w:rFonts w:asciiTheme="majorBidi" w:hAnsiTheme="majorBidi"/>
          <w:lang w:val="lt-LT" w:eastAsia="lt-LT"/>
        </w:rPr>
      </w:pPr>
      <w:r w:rsidRPr="00705277">
        <w:rPr>
          <w:rStyle w:val="FontStyle14"/>
          <w:rFonts w:asciiTheme="majorBidi" w:hAnsiTheme="majorBidi"/>
          <w:sz w:val="24"/>
          <w:szCs w:val="24"/>
          <w:lang w:val="lt-LT" w:eastAsia="lt-LT"/>
        </w:rPr>
        <w:t>Teismas yra pirmoji instancija:</w:t>
      </w:r>
    </w:p>
    <w:p w14:paraId="7F608CE7" w14:textId="77777777" w:rsidR="00F44229" w:rsidRPr="00705277" w:rsidRDefault="00F44229" w:rsidP="00705277">
      <w:pPr>
        <w:pStyle w:val="Style2"/>
        <w:widowControl/>
        <w:numPr>
          <w:ilvl w:val="0"/>
          <w:numId w:val="8"/>
        </w:numPr>
        <w:tabs>
          <w:tab w:val="left" w:pos="1474"/>
        </w:tabs>
        <w:spacing w:before="5" w:line="276" w:lineRule="auto"/>
        <w:ind w:left="917"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civilinėms byloms, įstatymų priskirtoms jo kompetencijai;</w:t>
      </w:r>
    </w:p>
    <w:p w14:paraId="360A728E" w14:textId="77777777" w:rsidR="00F44229" w:rsidRPr="00705277" w:rsidRDefault="00F44229" w:rsidP="00705277">
      <w:pPr>
        <w:pStyle w:val="Style2"/>
        <w:widowControl/>
        <w:numPr>
          <w:ilvl w:val="0"/>
          <w:numId w:val="8"/>
        </w:numPr>
        <w:tabs>
          <w:tab w:val="left" w:pos="1474"/>
        </w:tabs>
        <w:spacing w:before="5" w:line="276" w:lineRule="auto"/>
        <w:ind w:left="917"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baudžiamosioms byloms, įstatymų priskirtoms jo kompetencijai;</w:t>
      </w:r>
    </w:p>
    <w:p w14:paraId="49D97625" w14:textId="77777777" w:rsidR="00F44229" w:rsidRPr="00705277" w:rsidRDefault="00F44229" w:rsidP="00705277">
      <w:pPr>
        <w:pStyle w:val="Style2"/>
        <w:widowControl/>
        <w:numPr>
          <w:ilvl w:val="0"/>
          <w:numId w:val="8"/>
        </w:numPr>
        <w:tabs>
          <w:tab w:val="left" w:pos="1474"/>
        </w:tabs>
        <w:spacing w:before="5" w:line="276" w:lineRule="auto"/>
        <w:ind w:left="917"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administracinių nusižengimų byloms, įstatymų priskirtoms jo kompetencijai;</w:t>
      </w:r>
    </w:p>
    <w:p w14:paraId="36964B00" w14:textId="77777777" w:rsidR="00F44229" w:rsidRPr="002C412C" w:rsidRDefault="00F44229" w:rsidP="002C412C">
      <w:pPr>
        <w:pStyle w:val="Style2"/>
        <w:widowControl/>
        <w:numPr>
          <w:ilvl w:val="0"/>
          <w:numId w:val="8"/>
        </w:numPr>
        <w:tabs>
          <w:tab w:val="left" w:pos="1426"/>
        </w:tabs>
        <w:spacing w:before="5" w:line="276" w:lineRule="auto"/>
        <w:ind w:firstLine="869"/>
        <w:rPr>
          <w:rFonts w:asciiTheme="majorBidi" w:hAnsiTheme="majorBidi"/>
          <w:lang w:val="lt-LT" w:eastAsia="lt-LT"/>
        </w:rPr>
      </w:pPr>
      <w:r w:rsidRPr="00705277">
        <w:rPr>
          <w:rStyle w:val="FontStyle14"/>
          <w:rFonts w:asciiTheme="majorBidi" w:hAnsiTheme="majorBidi"/>
          <w:sz w:val="24"/>
          <w:szCs w:val="24"/>
          <w:lang w:val="lt-LT" w:eastAsia="lt-LT"/>
        </w:rPr>
        <w:t>byloms, susijusioms su sprendimų, nuosprendžių ir nutarimų administracinių nusižengimų bylose vykdymu.</w:t>
      </w:r>
    </w:p>
    <w:p w14:paraId="3EC80582" w14:textId="77777777" w:rsidR="00F44229" w:rsidRPr="00705277" w:rsidRDefault="00F44229" w:rsidP="00705277">
      <w:pPr>
        <w:pStyle w:val="Style2"/>
        <w:widowControl/>
        <w:numPr>
          <w:ilvl w:val="0"/>
          <w:numId w:val="9"/>
        </w:numPr>
        <w:tabs>
          <w:tab w:val="left" w:pos="1214"/>
        </w:tabs>
        <w:spacing w:before="5" w:line="276" w:lineRule="auto"/>
        <w:ind w:firstLine="85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w:t>
      </w:r>
      <w:r w:rsidR="002C412C">
        <w:rPr>
          <w:rStyle w:val="FontStyle14"/>
          <w:rFonts w:asciiTheme="majorBidi" w:hAnsiTheme="majorBidi"/>
          <w:sz w:val="24"/>
          <w:szCs w:val="24"/>
          <w:lang w:val="lt-LT" w:eastAsia="lt-LT"/>
        </w:rPr>
        <w:t>m</w:t>
      </w:r>
      <w:r w:rsidRPr="00705277">
        <w:rPr>
          <w:rStyle w:val="FontStyle14"/>
          <w:rFonts w:asciiTheme="majorBidi" w:hAnsiTheme="majorBidi"/>
          <w:sz w:val="24"/>
          <w:szCs w:val="24"/>
          <w:lang w:val="lt-LT" w:eastAsia="lt-LT"/>
        </w:rPr>
        <w:t>as, vykdydamas teisingumą, yra nepriklausomas nuo kitų valstybės valdžios institucijų, pareigūnų, politinių partijų, politinių ir visuomeninių organizacijų ir kitų asmenų.</w:t>
      </w:r>
    </w:p>
    <w:p w14:paraId="1A882325" w14:textId="77777777" w:rsidR="00F44229" w:rsidRPr="002C412C" w:rsidRDefault="00F44229" w:rsidP="002C412C">
      <w:pPr>
        <w:pStyle w:val="Style2"/>
        <w:widowControl/>
        <w:numPr>
          <w:ilvl w:val="0"/>
          <w:numId w:val="10"/>
        </w:numPr>
        <w:tabs>
          <w:tab w:val="left" w:pos="1258"/>
        </w:tabs>
        <w:spacing w:line="276" w:lineRule="auto"/>
        <w:ind w:left="893" w:firstLine="0"/>
        <w:rPr>
          <w:rFonts w:asciiTheme="majorBidi" w:hAnsiTheme="majorBidi"/>
          <w:lang w:val="lt-LT" w:eastAsia="lt-LT"/>
        </w:rPr>
      </w:pPr>
      <w:r w:rsidRPr="00705277">
        <w:rPr>
          <w:rStyle w:val="FontStyle14"/>
          <w:rFonts w:asciiTheme="majorBidi" w:hAnsiTheme="majorBidi"/>
          <w:sz w:val="24"/>
          <w:szCs w:val="24"/>
          <w:lang w:val="lt-LT" w:eastAsia="lt-LT"/>
        </w:rPr>
        <w:t>Teisėjai, vykdydami teisingumą:</w:t>
      </w:r>
    </w:p>
    <w:p w14:paraId="73B910E3" w14:textId="77777777" w:rsidR="00F44229" w:rsidRPr="00705277" w:rsidRDefault="00F44229" w:rsidP="00705277">
      <w:pPr>
        <w:pStyle w:val="Style2"/>
        <w:widowControl/>
        <w:numPr>
          <w:ilvl w:val="0"/>
          <w:numId w:val="11"/>
        </w:numPr>
        <w:tabs>
          <w:tab w:val="left" w:pos="1430"/>
        </w:tabs>
        <w:spacing w:before="5" w:line="276" w:lineRule="auto"/>
        <w:ind w:firstLine="86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yra nepriklausomi nuo proceso dalyvių, Teismų administracijos, kitų teisėjų, valstybės valdžios institucijų, pareigūnų bei kitų asmenų. Jiems negali būti daromas joks politinis, ekonominis, psichologinis, socialinis spaudimas ar kitoks neteisėtas poveikis, kuris galėtų turėti įtakos jų sprendimams;</w:t>
      </w:r>
    </w:p>
    <w:p w14:paraId="1DC9DB7D" w14:textId="77777777" w:rsidR="00F44229" w:rsidRPr="00705277" w:rsidRDefault="00F44229" w:rsidP="00705277">
      <w:pPr>
        <w:pStyle w:val="Style2"/>
        <w:widowControl/>
        <w:numPr>
          <w:ilvl w:val="0"/>
          <w:numId w:val="11"/>
        </w:numPr>
        <w:tabs>
          <w:tab w:val="left" w:pos="1430"/>
        </w:tabs>
        <w:spacing w:line="276" w:lineRule="auto"/>
        <w:ind w:firstLine="86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veikia nešališkai ir klauso tik įstatymų. Niekas neturi teisės reikalauti, kad teisėjas atsiskaitytų dėl konkrečioje byloje priimto sprendimo.</w:t>
      </w:r>
    </w:p>
    <w:p w14:paraId="63F60A2C" w14:textId="77777777" w:rsidR="00F44229" w:rsidRPr="00705277" w:rsidRDefault="00F44229" w:rsidP="00705277">
      <w:pPr>
        <w:pStyle w:val="Style3"/>
        <w:widowControl/>
        <w:spacing w:line="276" w:lineRule="auto"/>
        <w:ind w:left="3922" w:right="3941"/>
        <w:jc w:val="both"/>
        <w:rPr>
          <w:rFonts w:asciiTheme="majorBidi" w:hAnsiTheme="majorBidi"/>
          <w:lang w:val="lt-LT"/>
        </w:rPr>
      </w:pPr>
    </w:p>
    <w:p w14:paraId="70F129ED" w14:textId="77777777" w:rsidR="002C412C" w:rsidRDefault="00F44229" w:rsidP="002C412C">
      <w:pPr>
        <w:pStyle w:val="Style3"/>
        <w:widowControl/>
        <w:spacing w:before="58" w:line="276" w:lineRule="auto"/>
        <w:ind w:left="3922" w:right="3941"/>
        <w:jc w:val="left"/>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III SKYRIUS</w:t>
      </w:r>
    </w:p>
    <w:p w14:paraId="6EE2512C" w14:textId="77777777" w:rsidR="00F44229" w:rsidRPr="00705277" w:rsidRDefault="00F44229" w:rsidP="002C412C">
      <w:pPr>
        <w:pStyle w:val="Style3"/>
        <w:widowControl/>
        <w:spacing w:before="58" w:line="276" w:lineRule="auto"/>
        <w:ind w:left="3202" w:right="3941" w:firstLine="398"/>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TEISMO</w:t>
      </w:r>
      <w:r w:rsidR="002C412C">
        <w:rPr>
          <w:rStyle w:val="FontStyle13"/>
          <w:rFonts w:asciiTheme="majorBidi" w:hAnsiTheme="majorBidi"/>
          <w:sz w:val="24"/>
          <w:szCs w:val="24"/>
          <w:lang w:val="lt-LT" w:eastAsia="lt-LT"/>
        </w:rPr>
        <w:t xml:space="preserve"> </w:t>
      </w:r>
      <w:r w:rsidRPr="00705277">
        <w:rPr>
          <w:rStyle w:val="FontStyle13"/>
          <w:rFonts w:asciiTheme="majorBidi" w:hAnsiTheme="majorBidi"/>
          <w:sz w:val="24"/>
          <w:szCs w:val="24"/>
          <w:lang w:val="lt-LT" w:eastAsia="lt-LT"/>
        </w:rPr>
        <w:t>TEI</w:t>
      </w:r>
      <w:r w:rsidR="002C412C">
        <w:rPr>
          <w:rStyle w:val="FontStyle13"/>
          <w:rFonts w:asciiTheme="majorBidi" w:hAnsiTheme="majorBidi"/>
          <w:sz w:val="24"/>
          <w:szCs w:val="24"/>
          <w:lang w:val="lt-LT" w:eastAsia="lt-LT"/>
        </w:rPr>
        <w:t>SĖS</w:t>
      </w:r>
    </w:p>
    <w:p w14:paraId="7B50EA5C" w14:textId="77777777" w:rsidR="00F44229" w:rsidRPr="00705277" w:rsidRDefault="00F44229" w:rsidP="00705277">
      <w:pPr>
        <w:pStyle w:val="Style2"/>
        <w:widowControl/>
        <w:spacing w:line="276" w:lineRule="auto"/>
        <w:ind w:left="893" w:firstLine="0"/>
        <w:rPr>
          <w:rFonts w:asciiTheme="majorBidi" w:hAnsiTheme="majorBidi"/>
          <w:lang w:val="lt-LT"/>
        </w:rPr>
      </w:pPr>
    </w:p>
    <w:p w14:paraId="6A3BC27B" w14:textId="77777777" w:rsidR="00F44229" w:rsidRPr="00705277" w:rsidRDefault="00F44229" w:rsidP="00705277">
      <w:pPr>
        <w:pStyle w:val="Style2"/>
        <w:widowControl/>
        <w:tabs>
          <w:tab w:val="left" w:pos="1258"/>
        </w:tabs>
        <w:spacing w:before="82" w:line="276" w:lineRule="auto"/>
        <w:ind w:left="893"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17.</w:t>
      </w:r>
      <w:r w:rsidRPr="00705277">
        <w:rPr>
          <w:rStyle w:val="FontStyle14"/>
          <w:rFonts w:asciiTheme="majorBidi" w:hAnsiTheme="majorBidi"/>
          <w:sz w:val="24"/>
          <w:szCs w:val="24"/>
          <w:lang w:val="lt-LT" w:eastAsia="lt-LT"/>
        </w:rPr>
        <w:tab/>
        <w:t>Teismas turi šias teises:</w:t>
      </w:r>
    </w:p>
    <w:p w14:paraId="11A0DAA7" w14:textId="77777777" w:rsidR="00F44229" w:rsidRPr="00705277" w:rsidRDefault="00F44229" w:rsidP="00705277">
      <w:pPr>
        <w:pStyle w:val="Style2"/>
        <w:widowControl/>
        <w:numPr>
          <w:ilvl w:val="0"/>
          <w:numId w:val="12"/>
        </w:numPr>
        <w:tabs>
          <w:tab w:val="left" w:pos="1426"/>
        </w:tabs>
        <w:spacing w:line="276" w:lineRule="auto"/>
        <w:ind w:firstLine="86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gauti iš valstybės įstaigų ir organizacijų, savivaldos institucijų, kitų teismų, įmonių bei kitų fizinių ir juridinių asmenų informaciją, reikalingą priskirtoms funkcijoms vykdyti;</w:t>
      </w:r>
    </w:p>
    <w:p w14:paraId="62F0F6B5" w14:textId="77777777" w:rsidR="00F44229" w:rsidRPr="00705277" w:rsidRDefault="00F44229" w:rsidP="00705277">
      <w:pPr>
        <w:pStyle w:val="Style2"/>
        <w:widowControl/>
        <w:numPr>
          <w:ilvl w:val="0"/>
          <w:numId w:val="12"/>
        </w:numPr>
        <w:tabs>
          <w:tab w:val="left" w:pos="1426"/>
        </w:tabs>
        <w:spacing w:line="276" w:lineRule="auto"/>
        <w:ind w:firstLine="86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nagrinėti nustatyta tvarka pagal kompetenciją juridinių ir fizinių asmenų pareiškimus, skundus bei pasiūlymus, priimti sprendimus ir įgyvendinti reikiamas priemones;</w:t>
      </w:r>
    </w:p>
    <w:p w14:paraId="513566E1" w14:textId="77777777" w:rsidR="00F44229" w:rsidRPr="00705277" w:rsidRDefault="00F44229" w:rsidP="00705277">
      <w:pPr>
        <w:pStyle w:val="Style2"/>
        <w:widowControl/>
        <w:numPr>
          <w:ilvl w:val="0"/>
          <w:numId w:val="12"/>
        </w:numPr>
        <w:tabs>
          <w:tab w:val="left" w:pos="1426"/>
        </w:tabs>
        <w:spacing w:line="276" w:lineRule="auto"/>
        <w:ind w:firstLine="86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bendradarbiauti su Lietuvos, Europos Sąjungos ir kitų užsienio valstybių institucijomis bei įstaigomis savo veiklos klausimais, pagal kompetenciją sudaryti sutartis ir susitarimus;</w:t>
      </w:r>
    </w:p>
    <w:p w14:paraId="08B89983" w14:textId="77777777" w:rsidR="00F44229" w:rsidRPr="00705277" w:rsidRDefault="00F44229" w:rsidP="00705277">
      <w:pPr>
        <w:pStyle w:val="Style2"/>
        <w:widowControl/>
        <w:numPr>
          <w:ilvl w:val="0"/>
          <w:numId w:val="13"/>
        </w:numPr>
        <w:tabs>
          <w:tab w:val="left" w:pos="1430"/>
        </w:tabs>
        <w:spacing w:line="276" w:lineRule="auto"/>
        <w:ind w:left="874"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kitas Lietuvos Respublikos įstatymų, Vyriausybės nutarimų ir kitų teisės aktų suteiktas</w:t>
      </w:r>
    </w:p>
    <w:p w14:paraId="2CE5ECEA" w14:textId="77777777" w:rsidR="00F44229" w:rsidRDefault="00F44229" w:rsidP="00705277">
      <w:pPr>
        <w:pStyle w:val="Style4"/>
        <w:widowControl/>
        <w:spacing w:before="10" w:line="276" w:lineRule="auto"/>
        <w:jc w:val="both"/>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teises.</w:t>
      </w:r>
    </w:p>
    <w:p w14:paraId="0BBE9AF0" w14:textId="77777777" w:rsidR="00BB4A48" w:rsidRDefault="00BB4A48" w:rsidP="00705277">
      <w:pPr>
        <w:pStyle w:val="Style4"/>
        <w:widowControl/>
        <w:spacing w:before="10" w:line="276" w:lineRule="auto"/>
        <w:jc w:val="both"/>
        <w:rPr>
          <w:rStyle w:val="FontStyle14"/>
          <w:rFonts w:asciiTheme="majorBidi" w:hAnsiTheme="majorBidi"/>
          <w:sz w:val="24"/>
          <w:szCs w:val="24"/>
          <w:lang w:val="lt-LT" w:eastAsia="lt-LT"/>
        </w:rPr>
      </w:pPr>
    </w:p>
    <w:p w14:paraId="20BC0861" w14:textId="77777777" w:rsidR="00DB1AD3" w:rsidRPr="00705277" w:rsidRDefault="00DB1AD3" w:rsidP="00705277">
      <w:pPr>
        <w:pStyle w:val="Style4"/>
        <w:widowControl/>
        <w:spacing w:before="10" w:line="276" w:lineRule="auto"/>
        <w:jc w:val="both"/>
        <w:rPr>
          <w:rStyle w:val="FontStyle14"/>
          <w:rFonts w:asciiTheme="majorBidi" w:hAnsiTheme="majorBidi"/>
          <w:sz w:val="24"/>
          <w:szCs w:val="24"/>
          <w:lang w:val="lt-LT" w:eastAsia="lt-LT"/>
        </w:rPr>
      </w:pPr>
    </w:p>
    <w:p w14:paraId="2A4A9911" w14:textId="77777777" w:rsidR="00F44229" w:rsidRPr="00705277" w:rsidRDefault="00F44229" w:rsidP="00BB4A48">
      <w:pPr>
        <w:pStyle w:val="Style3"/>
        <w:widowControl/>
        <w:spacing w:before="53" w:line="276" w:lineRule="auto"/>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lastRenderedPageBreak/>
        <w:t>IV SKYRIUS</w:t>
      </w:r>
    </w:p>
    <w:p w14:paraId="0ADEFDA4" w14:textId="77777777" w:rsidR="00F44229" w:rsidRPr="00705277" w:rsidRDefault="00F44229" w:rsidP="00BB4A48">
      <w:pPr>
        <w:pStyle w:val="Style3"/>
        <w:widowControl/>
        <w:spacing w:before="62" w:line="276" w:lineRule="auto"/>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TEISMO VALDYMAS, TEISMO PERSONALAS IR TEISMO STRUKTŪRA</w:t>
      </w:r>
    </w:p>
    <w:p w14:paraId="27B5359A" w14:textId="77777777" w:rsidR="00F44229" w:rsidRPr="00705277" w:rsidRDefault="00F44229" w:rsidP="00705277">
      <w:pPr>
        <w:pStyle w:val="Style2"/>
        <w:widowControl/>
        <w:numPr>
          <w:ilvl w:val="0"/>
          <w:numId w:val="14"/>
        </w:numPr>
        <w:tabs>
          <w:tab w:val="left" w:pos="1248"/>
        </w:tabs>
        <w:spacing w:before="331" w:line="276" w:lineRule="auto"/>
        <w:ind w:right="5" w:firstLine="84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Teismą sudaro - teismo pirmininkas, teismo pirmininko pavaduotojas, teisėjai, teismo kancleris, valstybės tarnautojai ir darbuotojai, dirbantys pagal darbo sutartis (toliau visi kartu-teismo personalas).</w:t>
      </w:r>
    </w:p>
    <w:p w14:paraId="6DD6112F" w14:textId="77777777" w:rsidR="00F44229" w:rsidRPr="00705277" w:rsidRDefault="00F44229" w:rsidP="00705277">
      <w:pPr>
        <w:pStyle w:val="Style2"/>
        <w:widowControl/>
        <w:numPr>
          <w:ilvl w:val="0"/>
          <w:numId w:val="14"/>
        </w:numPr>
        <w:tabs>
          <w:tab w:val="left" w:pos="1248"/>
        </w:tabs>
        <w:spacing w:line="276" w:lineRule="auto"/>
        <w:ind w:right="5" w:firstLine="84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kaip valstybės valdžios institucijos ir biudžetinės įstaigos, vadovas yra Telšių apylinkės teismo pirmininkas (toliau - teismo pirmininkas), kurį skiria ir atleidžia iš pareigų Lietuvos Respublikos Prezidentas Teisėjų tarybos patarimu.</w:t>
      </w:r>
    </w:p>
    <w:p w14:paraId="485E39C6" w14:textId="7C96CDA5" w:rsidR="00F44229" w:rsidRPr="00705277" w:rsidRDefault="00F44229" w:rsidP="00705277">
      <w:pPr>
        <w:pStyle w:val="Style2"/>
        <w:widowControl/>
        <w:numPr>
          <w:ilvl w:val="0"/>
          <w:numId w:val="14"/>
        </w:numPr>
        <w:tabs>
          <w:tab w:val="left" w:pos="1248"/>
        </w:tabs>
        <w:spacing w:before="5" w:line="276" w:lineRule="auto"/>
        <w:ind w:firstLine="84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pirmininkas jam paskirtas Teismo valdymo ir administravimo funkcijas atlieka asmeniškai, tačiau prireikus, teismo pirmininkas dalį jam priskirtų Teismo veiklos organizavimo funkcijų gali pavesti atlikti teismo pirmininko pavaduotojui, teismo kancleriui</w:t>
      </w:r>
      <w:r w:rsidR="00F7133E">
        <w:rPr>
          <w:rStyle w:val="FontStyle14"/>
          <w:rFonts w:asciiTheme="majorBidi" w:hAnsiTheme="majorBidi"/>
          <w:sz w:val="24"/>
          <w:szCs w:val="24"/>
          <w:lang w:val="lt-LT" w:eastAsia="lt-LT"/>
        </w:rPr>
        <w:t>, kitiems teisėjams.</w:t>
      </w:r>
    </w:p>
    <w:p w14:paraId="61DB4AF4" w14:textId="77777777" w:rsidR="00F44229" w:rsidRPr="00705277" w:rsidRDefault="00F44229" w:rsidP="00705277">
      <w:pPr>
        <w:pStyle w:val="Style2"/>
        <w:widowControl/>
        <w:numPr>
          <w:ilvl w:val="0"/>
          <w:numId w:val="14"/>
        </w:numPr>
        <w:tabs>
          <w:tab w:val="left" w:pos="1248"/>
        </w:tabs>
        <w:spacing w:line="276" w:lineRule="auto"/>
        <w:ind w:right="14" w:firstLine="84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Nesant Teismo pirmininko, jo pareigas eina Teismo pirmininko pavaduotojas. Kai Teisme nėra nei teismo pirmininko, nei teismo pirmininko pavaduotojo, teismo pirmininko pareigas eina kitas, didžiausią darbo stažą Teisme turintis teisėjas.</w:t>
      </w:r>
    </w:p>
    <w:p w14:paraId="34D74D4E" w14:textId="77777777" w:rsidR="00F44229" w:rsidRPr="00662CA8" w:rsidRDefault="00F44229" w:rsidP="00662CA8">
      <w:pPr>
        <w:pStyle w:val="Style2"/>
        <w:widowControl/>
        <w:numPr>
          <w:ilvl w:val="0"/>
          <w:numId w:val="14"/>
        </w:numPr>
        <w:tabs>
          <w:tab w:val="left" w:pos="1248"/>
        </w:tabs>
        <w:spacing w:line="276" w:lineRule="auto"/>
        <w:ind w:left="840" w:firstLine="0"/>
        <w:rPr>
          <w:rFonts w:asciiTheme="majorBidi" w:hAnsiTheme="majorBidi"/>
          <w:lang w:val="lt-LT" w:eastAsia="lt-LT"/>
        </w:rPr>
      </w:pPr>
      <w:r w:rsidRPr="00705277">
        <w:rPr>
          <w:rStyle w:val="FontStyle14"/>
          <w:rFonts w:asciiTheme="majorBidi" w:hAnsiTheme="majorBidi"/>
          <w:sz w:val="24"/>
          <w:szCs w:val="24"/>
          <w:lang w:val="lt-LT" w:eastAsia="lt-LT"/>
        </w:rPr>
        <w:t>Teismo pirmininkas organizuoja administravimą teisme:</w:t>
      </w:r>
    </w:p>
    <w:p w14:paraId="42BD7AEF" w14:textId="77777777" w:rsidR="00F44229" w:rsidRPr="00705277" w:rsidRDefault="00F44229" w:rsidP="00705277">
      <w:pPr>
        <w:pStyle w:val="Style2"/>
        <w:widowControl/>
        <w:numPr>
          <w:ilvl w:val="0"/>
          <w:numId w:val="15"/>
        </w:numPr>
        <w:tabs>
          <w:tab w:val="left" w:pos="1421"/>
        </w:tabs>
        <w:spacing w:before="5"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sprendžia Teismo pirmininko kompetencijai priklausančius klausimus ir yra atsakingas už Teismo kompetencijai priskirtų uždavinių įgyvendinimą ir funkcijų atlikimą;</w:t>
      </w:r>
    </w:p>
    <w:p w14:paraId="7A21F53E" w14:textId="77777777" w:rsidR="00F44229" w:rsidRPr="00705277" w:rsidRDefault="00F44229" w:rsidP="00705277">
      <w:pPr>
        <w:pStyle w:val="Style2"/>
        <w:widowControl/>
        <w:numPr>
          <w:ilvl w:val="0"/>
          <w:numId w:val="15"/>
        </w:numPr>
        <w:tabs>
          <w:tab w:val="left" w:pos="1421"/>
        </w:tabs>
        <w:spacing w:before="5"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kontroliuoja, kad Teismo veikloje būtų laikomasi tarptautinių teisės aktų, Lietuvos Respublikos įstatymų, Lietuvos Respublikos Vyriausybės nutarimų, Teisėjų tarybos nutarimų ir kitų teisės aktų;</w:t>
      </w:r>
    </w:p>
    <w:p w14:paraId="03CA443D" w14:textId="77777777" w:rsidR="00F44229" w:rsidRPr="00705277" w:rsidRDefault="00F44229" w:rsidP="00705277">
      <w:pPr>
        <w:pStyle w:val="Style2"/>
        <w:widowControl/>
        <w:numPr>
          <w:ilvl w:val="0"/>
          <w:numId w:val="15"/>
        </w:numPr>
        <w:tabs>
          <w:tab w:val="left" w:pos="1430"/>
        </w:tabs>
        <w:spacing w:line="276" w:lineRule="auto"/>
        <w:ind w:left="854"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nustato teisėjų specializaciją atskirų kategorijų byloms nagrinėti;</w:t>
      </w:r>
    </w:p>
    <w:p w14:paraId="01A87D41" w14:textId="77777777" w:rsidR="00F44229" w:rsidRPr="00705277" w:rsidRDefault="00F44229" w:rsidP="00705277">
      <w:pPr>
        <w:pStyle w:val="Style2"/>
        <w:widowControl/>
        <w:numPr>
          <w:ilvl w:val="0"/>
          <w:numId w:val="15"/>
        </w:numPr>
        <w:tabs>
          <w:tab w:val="left" w:pos="1421"/>
        </w:tabs>
        <w:spacing w:before="5"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vadovaudamasis Teisėjų tarybos patvirtintais Administravimo teismuose nuostatais, organizuoja ir kontroliuoja Teismo ir teisėjų administracinę veiklą;</w:t>
      </w:r>
    </w:p>
    <w:p w14:paraId="37D9D6B8" w14:textId="77777777" w:rsidR="00F44229" w:rsidRPr="00705277" w:rsidRDefault="00F44229" w:rsidP="00705277">
      <w:pPr>
        <w:pStyle w:val="Style2"/>
        <w:widowControl/>
        <w:numPr>
          <w:ilvl w:val="0"/>
          <w:numId w:val="15"/>
        </w:numPr>
        <w:tabs>
          <w:tab w:val="left" w:pos="1430"/>
        </w:tabs>
        <w:spacing w:line="276" w:lineRule="auto"/>
        <w:ind w:left="854"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kontroliuoja, kaip laikomasi Teisėjų etikos kodekso reikalavimų;</w:t>
      </w:r>
    </w:p>
    <w:p w14:paraId="3B0F1BD9" w14:textId="77777777" w:rsidR="00F44229" w:rsidRPr="00705277" w:rsidRDefault="00F44229" w:rsidP="00705277">
      <w:pPr>
        <w:pStyle w:val="Style2"/>
        <w:widowControl/>
        <w:numPr>
          <w:ilvl w:val="0"/>
          <w:numId w:val="15"/>
        </w:numPr>
        <w:tabs>
          <w:tab w:val="left" w:pos="1421"/>
        </w:tabs>
        <w:spacing w:before="5"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tvirtina Teismo valdymo struktūrą, vidaus darbo tvarkos taisykles ir kitus teisės aktus, reglamentuojančius Teismo darbo organizavimą ir veiklą;</w:t>
      </w:r>
    </w:p>
    <w:p w14:paraId="4DAC3251" w14:textId="77777777" w:rsidR="00F44229" w:rsidRPr="00705277" w:rsidRDefault="00F44229" w:rsidP="00705277">
      <w:pPr>
        <w:pStyle w:val="Style2"/>
        <w:widowControl/>
        <w:numPr>
          <w:ilvl w:val="0"/>
          <w:numId w:val="15"/>
        </w:numPr>
        <w:tabs>
          <w:tab w:val="left" w:pos="1421"/>
        </w:tabs>
        <w:spacing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vadovauja Teismui, organizuoja jo darbą, koordinuoja, kontroliuoja Teismo veiklą teisės aktų nustatyta tvarka;</w:t>
      </w:r>
    </w:p>
    <w:p w14:paraId="62132923" w14:textId="77777777" w:rsidR="00F44229" w:rsidRPr="00705277" w:rsidRDefault="00F44229" w:rsidP="00705277">
      <w:pPr>
        <w:pStyle w:val="Style2"/>
        <w:widowControl/>
        <w:numPr>
          <w:ilvl w:val="0"/>
          <w:numId w:val="15"/>
        </w:numPr>
        <w:tabs>
          <w:tab w:val="left" w:pos="1421"/>
        </w:tabs>
        <w:spacing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priima Teismo veiklos ir personalo įsakymus, susijusius su Teismo organizacine, teismo pirmininko pavaduotojų, teisėjų ir jam pavaldžių Teismo valstybės tarnautojų veikla;</w:t>
      </w:r>
    </w:p>
    <w:p w14:paraId="141E0A25" w14:textId="77777777" w:rsidR="00F44229" w:rsidRPr="00705277" w:rsidRDefault="00F44229" w:rsidP="00705277">
      <w:pPr>
        <w:pStyle w:val="Style2"/>
        <w:widowControl/>
        <w:numPr>
          <w:ilvl w:val="0"/>
          <w:numId w:val="15"/>
        </w:numPr>
        <w:tabs>
          <w:tab w:val="left" w:pos="1421"/>
        </w:tabs>
        <w:spacing w:before="5" w:line="276" w:lineRule="auto"/>
        <w:ind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tiria asmenų skundus dėl teisėjų neprocesinių veiksmų, nesusijusių su teisingumo vykdymu, ir apie tyrimo rezultatus praneša suinteresuotiems asmenims;</w:t>
      </w:r>
    </w:p>
    <w:p w14:paraId="5F77EC88" w14:textId="77777777" w:rsidR="00F44229" w:rsidRPr="00705277" w:rsidRDefault="00F44229" w:rsidP="00705277">
      <w:pPr>
        <w:pStyle w:val="Style2"/>
        <w:widowControl/>
        <w:numPr>
          <w:ilvl w:val="0"/>
          <w:numId w:val="16"/>
        </w:numPr>
        <w:tabs>
          <w:tab w:val="left" w:pos="1546"/>
        </w:tabs>
        <w:spacing w:line="276" w:lineRule="auto"/>
        <w:ind w:left="850"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šalina nustatytus Teismo darbo ir veiklos trūkumus;</w:t>
      </w:r>
    </w:p>
    <w:p w14:paraId="16B9F500" w14:textId="77777777" w:rsidR="00F44229" w:rsidRPr="00705277" w:rsidRDefault="00F44229" w:rsidP="00705277">
      <w:pPr>
        <w:pStyle w:val="Style2"/>
        <w:widowControl/>
        <w:numPr>
          <w:ilvl w:val="0"/>
          <w:numId w:val="16"/>
        </w:numPr>
        <w:tabs>
          <w:tab w:val="left" w:pos="1531"/>
        </w:tabs>
        <w:spacing w:before="5" w:line="276" w:lineRule="auto"/>
        <w:ind w:firstLine="83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atsako už finansinę ir kitą atskaitomybę, kontroliuoja Teismo turtinių įsipareigojimų vykdymą;</w:t>
      </w:r>
    </w:p>
    <w:p w14:paraId="4021C79E" w14:textId="77777777" w:rsidR="00F44229" w:rsidRPr="00705277" w:rsidRDefault="00F44229" w:rsidP="00705277">
      <w:pPr>
        <w:pStyle w:val="Style2"/>
        <w:widowControl/>
        <w:numPr>
          <w:ilvl w:val="0"/>
          <w:numId w:val="16"/>
        </w:numPr>
        <w:tabs>
          <w:tab w:val="left" w:pos="1546"/>
        </w:tabs>
        <w:spacing w:line="276" w:lineRule="auto"/>
        <w:ind w:left="850"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kontroliuoja Teismui skirtus asignavimus ir patikėtą turtą;</w:t>
      </w:r>
    </w:p>
    <w:p w14:paraId="6AF3E1D2" w14:textId="77777777" w:rsidR="00F44229" w:rsidRPr="00662CA8" w:rsidRDefault="00F44229" w:rsidP="00662CA8">
      <w:pPr>
        <w:pStyle w:val="Style2"/>
        <w:widowControl/>
        <w:numPr>
          <w:ilvl w:val="0"/>
          <w:numId w:val="16"/>
        </w:numPr>
        <w:tabs>
          <w:tab w:val="left" w:pos="1546"/>
        </w:tabs>
        <w:spacing w:before="5" w:line="276" w:lineRule="auto"/>
        <w:ind w:left="850" w:firstLine="0"/>
        <w:rPr>
          <w:rFonts w:asciiTheme="majorBidi" w:hAnsiTheme="majorBidi"/>
          <w:lang w:val="lt-LT" w:eastAsia="lt-LT"/>
        </w:rPr>
      </w:pPr>
      <w:r w:rsidRPr="00705277">
        <w:rPr>
          <w:rStyle w:val="FontStyle14"/>
          <w:rFonts w:asciiTheme="majorBidi" w:hAnsiTheme="majorBidi"/>
          <w:sz w:val="24"/>
          <w:szCs w:val="24"/>
          <w:lang w:val="lt-LT" w:eastAsia="lt-LT"/>
        </w:rPr>
        <w:t>atlieka įstatymų ir kitų teisės aktų jam nustatytas funkcijas.</w:t>
      </w:r>
    </w:p>
    <w:p w14:paraId="292B24EF" w14:textId="77777777" w:rsidR="00F44229" w:rsidRPr="00705277" w:rsidRDefault="00F44229" w:rsidP="00705277">
      <w:pPr>
        <w:pStyle w:val="Style2"/>
        <w:widowControl/>
        <w:numPr>
          <w:ilvl w:val="0"/>
          <w:numId w:val="17"/>
        </w:numPr>
        <w:tabs>
          <w:tab w:val="left" w:pos="1248"/>
        </w:tabs>
        <w:spacing w:before="5" w:line="276" w:lineRule="auto"/>
        <w:ind w:right="48" w:firstLine="84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administracijai vadovauja teismo kancleris - karjeros valstybės tarnautojas-pavaldus teismo pirmininkui.</w:t>
      </w:r>
    </w:p>
    <w:p w14:paraId="7734B12C" w14:textId="77777777" w:rsidR="00F44229" w:rsidRPr="00705277" w:rsidRDefault="00F44229" w:rsidP="00705277">
      <w:pPr>
        <w:pStyle w:val="Style2"/>
        <w:widowControl/>
        <w:numPr>
          <w:ilvl w:val="0"/>
          <w:numId w:val="17"/>
        </w:numPr>
        <w:tabs>
          <w:tab w:val="left" w:pos="1248"/>
        </w:tabs>
        <w:spacing w:before="5" w:line="276" w:lineRule="auto"/>
        <w:ind w:left="840" w:firstLine="0"/>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kancleris:</w:t>
      </w:r>
    </w:p>
    <w:p w14:paraId="48D47411" w14:textId="77777777" w:rsidR="00F46B1B" w:rsidRDefault="00F44229" w:rsidP="00F46B1B">
      <w:pPr>
        <w:pStyle w:val="Style4"/>
        <w:ind w:firstLine="851"/>
        <w:jc w:val="left"/>
        <w:rPr>
          <w:rFonts w:asciiTheme="majorBidi" w:hAnsiTheme="majorBidi"/>
          <w:lang w:val="lt-LT" w:eastAsia="lt-LT"/>
        </w:rPr>
      </w:pPr>
      <w:r w:rsidRPr="00705277">
        <w:rPr>
          <w:rStyle w:val="FontStyle14"/>
          <w:rFonts w:asciiTheme="majorBidi" w:hAnsiTheme="majorBidi"/>
          <w:sz w:val="24"/>
          <w:szCs w:val="24"/>
          <w:lang w:val="lt-LT" w:eastAsia="lt-LT"/>
        </w:rPr>
        <w:t xml:space="preserve">24.1. </w:t>
      </w:r>
      <w:r w:rsidR="00F46B1B" w:rsidRPr="00F46B1B">
        <w:rPr>
          <w:rFonts w:asciiTheme="majorBidi" w:hAnsiTheme="majorBidi"/>
          <w:lang w:val="lt-LT" w:eastAsia="lt-LT"/>
        </w:rPr>
        <w:t>tvirtina Teismo strateginį veiklos planą, programų išlaidų sąmatas, finansines</w:t>
      </w:r>
      <w:r w:rsidR="00F46B1B">
        <w:rPr>
          <w:rFonts w:asciiTheme="majorBidi" w:hAnsiTheme="majorBidi"/>
          <w:lang w:val="lt-LT" w:eastAsia="lt-LT"/>
        </w:rPr>
        <w:t xml:space="preserve"> </w:t>
      </w:r>
      <w:r w:rsidR="00F46B1B" w:rsidRPr="00F46B1B">
        <w:rPr>
          <w:rFonts w:asciiTheme="majorBidi" w:hAnsiTheme="majorBidi"/>
          <w:lang w:val="lt-LT" w:eastAsia="lt-LT"/>
        </w:rPr>
        <w:t>ataskaitas;</w:t>
      </w:r>
    </w:p>
    <w:p w14:paraId="31BE760F" w14:textId="77777777" w:rsidR="00F46B1B" w:rsidRDefault="00F46B1B" w:rsidP="00F46B1B">
      <w:pPr>
        <w:pStyle w:val="Style4"/>
        <w:ind w:firstLine="851"/>
        <w:jc w:val="left"/>
        <w:rPr>
          <w:rStyle w:val="FontStyle14"/>
          <w:rFonts w:asciiTheme="majorBidi" w:hAnsiTheme="majorBidi"/>
          <w:sz w:val="24"/>
          <w:szCs w:val="24"/>
          <w:lang w:val="lt-LT" w:eastAsia="lt-LT"/>
        </w:rPr>
      </w:pPr>
      <w:r w:rsidRPr="00F46B1B">
        <w:rPr>
          <w:rFonts w:asciiTheme="majorBidi" w:hAnsiTheme="majorBidi"/>
          <w:lang w:val="lt-LT" w:eastAsia="lt-LT"/>
        </w:rPr>
        <w:t>24</w:t>
      </w:r>
      <w:r>
        <w:rPr>
          <w:rFonts w:asciiTheme="majorBidi" w:hAnsiTheme="majorBidi"/>
          <w:lang w:val="lt-LT" w:eastAsia="lt-LT"/>
        </w:rPr>
        <w:t xml:space="preserve">.2. </w:t>
      </w:r>
      <w:r w:rsidR="00F44229" w:rsidRPr="00705277">
        <w:rPr>
          <w:rStyle w:val="FontStyle14"/>
          <w:rFonts w:asciiTheme="majorBidi" w:hAnsiTheme="majorBidi"/>
          <w:sz w:val="24"/>
          <w:szCs w:val="24"/>
          <w:lang w:val="lt-LT" w:eastAsia="lt-LT"/>
        </w:rPr>
        <w:t>organizuoja ir koordinuoja teismo strateginių veiklos planų rengimą ir įgyvendinimą;</w:t>
      </w:r>
    </w:p>
    <w:p w14:paraId="68554E2E" w14:textId="52263930" w:rsidR="00F44229" w:rsidRPr="00F46B1B" w:rsidRDefault="00F46B1B" w:rsidP="00F46B1B">
      <w:pPr>
        <w:pStyle w:val="Style4"/>
        <w:ind w:firstLine="851"/>
        <w:jc w:val="left"/>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 xml:space="preserve">24.3. </w:t>
      </w:r>
      <w:r w:rsidR="00F44229" w:rsidRPr="00F46B1B">
        <w:rPr>
          <w:rStyle w:val="FontStyle14"/>
          <w:rFonts w:asciiTheme="majorBidi" w:hAnsiTheme="majorBidi"/>
          <w:sz w:val="24"/>
          <w:szCs w:val="24"/>
          <w:lang w:val="lt-LT" w:eastAsia="lt-LT"/>
        </w:rPr>
        <w:t>organizuoja ir užtikrina Teismo materialinį techninį aprūpinimą pagal patvirtintą išlaidų sąmatą;</w:t>
      </w:r>
    </w:p>
    <w:p w14:paraId="63EF14D3" w14:textId="50B09B2E" w:rsidR="00F46B1B" w:rsidRDefault="00F46B1B" w:rsidP="00F46B1B">
      <w:pPr>
        <w:pStyle w:val="Style2"/>
        <w:widowControl/>
        <w:tabs>
          <w:tab w:val="left" w:pos="1426"/>
        </w:tabs>
        <w:spacing w:line="276" w:lineRule="auto"/>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lastRenderedPageBreak/>
        <w:t xml:space="preserve">24.4. </w:t>
      </w:r>
      <w:r w:rsidR="00F44229" w:rsidRPr="00705277">
        <w:rPr>
          <w:rStyle w:val="FontStyle14"/>
          <w:rFonts w:asciiTheme="majorBidi" w:hAnsiTheme="majorBidi"/>
          <w:sz w:val="24"/>
          <w:szCs w:val="24"/>
          <w:lang w:val="lt-LT" w:eastAsia="lt-LT"/>
        </w:rPr>
        <w:t>koordinuoja ir kontroliuoja Teismo administracijos veiklą, užtikrina, kad įgyvendinant teismo strateginius veiklos planus optimaliai būtų valdomi ir naudojami finansiniai, materialiniai, intelektiniai ir informacijos ištekliai;</w:t>
      </w:r>
    </w:p>
    <w:p w14:paraId="1E7D99D3" w14:textId="77777777" w:rsidR="00F46B1B" w:rsidRDefault="00F46B1B" w:rsidP="00F46B1B">
      <w:pPr>
        <w:pStyle w:val="Style2"/>
        <w:widowControl/>
        <w:tabs>
          <w:tab w:val="left" w:pos="1426"/>
        </w:tabs>
        <w:spacing w:line="276" w:lineRule="auto"/>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 xml:space="preserve">24.5. </w:t>
      </w:r>
      <w:r w:rsidR="00F44229" w:rsidRPr="00705277">
        <w:rPr>
          <w:rStyle w:val="FontStyle14"/>
          <w:rFonts w:asciiTheme="majorBidi" w:hAnsiTheme="majorBidi"/>
          <w:sz w:val="24"/>
          <w:szCs w:val="24"/>
          <w:lang w:val="lt-LT" w:eastAsia="lt-LT"/>
        </w:rPr>
        <w:t>tvirtina Teismo administracijos padalinių nuostatus, valstybės tarnautojų ir darbuotojų, dirbančių pagal darbo sutartis, pareigybių sąrašą ir pareigybių aprašymus, vadovaudamasis Teisėjų tarybos patvirtintais pavyzdiniais pareigybių sąrašais ir aprašymais;</w:t>
      </w:r>
    </w:p>
    <w:p w14:paraId="5EEBFB3F" w14:textId="77777777" w:rsidR="00F46B1B" w:rsidRDefault="00F46B1B" w:rsidP="00F46B1B">
      <w:pPr>
        <w:pStyle w:val="Style2"/>
        <w:widowControl/>
        <w:tabs>
          <w:tab w:val="left" w:pos="1426"/>
        </w:tabs>
        <w:spacing w:line="276" w:lineRule="auto"/>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 xml:space="preserve">24.6. </w:t>
      </w:r>
      <w:r w:rsidR="00F44229" w:rsidRPr="00705277">
        <w:rPr>
          <w:rStyle w:val="FontStyle14"/>
          <w:rFonts w:asciiTheme="majorBidi" w:hAnsiTheme="majorBidi"/>
          <w:sz w:val="24"/>
          <w:szCs w:val="24"/>
          <w:lang w:val="lt-LT" w:eastAsia="lt-LT"/>
        </w:rPr>
        <w:t>įstatymų nustatyta tvarka skiria į pareigas ir atleidžia iš jų teismo administracijos padalinių valstybės tarnautojus ir darbuotojus, dirbančius pagal darbo sutartis, taip pat juos skatina, skiria jiems tarnybines ar drausmines nuobaudas, pašalpas;</w:t>
      </w:r>
    </w:p>
    <w:p w14:paraId="2FCDAC57" w14:textId="77777777" w:rsidR="00F46B1B" w:rsidRDefault="00F46B1B" w:rsidP="00F46B1B">
      <w:pPr>
        <w:pStyle w:val="Style2"/>
        <w:widowControl/>
        <w:tabs>
          <w:tab w:val="left" w:pos="1426"/>
        </w:tabs>
        <w:spacing w:line="276" w:lineRule="auto"/>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 xml:space="preserve">24.7. </w:t>
      </w:r>
      <w:r w:rsidR="00F44229" w:rsidRPr="00705277">
        <w:rPr>
          <w:rStyle w:val="FontStyle14"/>
          <w:rFonts w:asciiTheme="majorBidi" w:hAnsiTheme="majorBidi"/>
          <w:sz w:val="24"/>
          <w:szCs w:val="24"/>
          <w:lang w:val="lt-LT" w:eastAsia="lt-LT"/>
        </w:rPr>
        <w:t>priima Teismo administracijos veiklos ir personalo įsakymus, susijusius su Teismo administracijos organizacine, jam pavaldžių Teismo administracijos valstybės tarnautojų ir darbuotojų, dirbančių pagal darbo sutartis, veikla;</w:t>
      </w:r>
    </w:p>
    <w:p w14:paraId="40E13701" w14:textId="4146F09D" w:rsidR="00F44229" w:rsidRPr="00662CA8" w:rsidRDefault="00F46B1B" w:rsidP="00F46B1B">
      <w:pPr>
        <w:pStyle w:val="Style2"/>
        <w:widowControl/>
        <w:tabs>
          <w:tab w:val="left" w:pos="1426"/>
        </w:tabs>
        <w:spacing w:line="276" w:lineRule="auto"/>
        <w:rPr>
          <w:rFonts w:asciiTheme="majorBidi" w:hAnsiTheme="majorBidi"/>
          <w:lang w:val="lt-LT" w:eastAsia="lt-LT"/>
        </w:rPr>
      </w:pPr>
      <w:r>
        <w:rPr>
          <w:rStyle w:val="FontStyle14"/>
          <w:rFonts w:asciiTheme="majorBidi" w:hAnsiTheme="majorBidi"/>
          <w:sz w:val="24"/>
          <w:szCs w:val="24"/>
          <w:lang w:val="lt-LT" w:eastAsia="lt-LT"/>
        </w:rPr>
        <w:t xml:space="preserve">24.8. </w:t>
      </w:r>
      <w:r w:rsidR="00F44229" w:rsidRPr="00705277">
        <w:rPr>
          <w:rStyle w:val="FontStyle14"/>
          <w:rFonts w:asciiTheme="majorBidi" w:hAnsiTheme="majorBidi"/>
          <w:sz w:val="24"/>
          <w:szCs w:val="24"/>
          <w:lang w:val="lt-LT" w:eastAsia="lt-LT"/>
        </w:rPr>
        <w:t>atlieka kitas įstatymų, kitų teisės aktų ir teismo pirmininko jam pavestas funkcijas.</w:t>
      </w:r>
    </w:p>
    <w:p w14:paraId="1B080A0A" w14:textId="77777777" w:rsidR="00F44229" w:rsidRPr="00705277" w:rsidRDefault="00F44229" w:rsidP="00705277">
      <w:pPr>
        <w:pStyle w:val="Style2"/>
        <w:widowControl/>
        <w:numPr>
          <w:ilvl w:val="0"/>
          <w:numId w:val="20"/>
        </w:numPr>
        <w:tabs>
          <w:tab w:val="left" w:pos="1195"/>
        </w:tabs>
        <w:spacing w:before="5" w:line="276" w:lineRule="auto"/>
        <w:ind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Nesant teismo kanclerio visas arba dalį jo funkcijų, išskyrus funkcijas, susijusias su asignavimų valdymu ir naudojimu, teismo pirmininkas paveda vienam iš teismo administracijos padalinių vadovų.</w:t>
      </w:r>
    </w:p>
    <w:p w14:paraId="1E75F1F5" w14:textId="77777777" w:rsidR="00F44229" w:rsidRPr="00087951" w:rsidRDefault="00F44229" w:rsidP="00705277">
      <w:pPr>
        <w:pStyle w:val="Style2"/>
        <w:widowControl/>
        <w:numPr>
          <w:ilvl w:val="0"/>
          <w:numId w:val="21"/>
        </w:numPr>
        <w:tabs>
          <w:tab w:val="left" w:pos="1229"/>
        </w:tabs>
        <w:spacing w:line="276" w:lineRule="auto"/>
        <w:ind w:right="29"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 xml:space="preserve">Teismo administraciją sudaro Teismo kancleris ir struktūriniai padaliniai: Teismo </w:t>
      </w:r>
      <w:r w:rsidRPr="00087951">
        <w:rPr>
          <w:rStyle w:val="FontStyle14"/>
          <w:rFonts w:asciiTheme="majorBidi" w:hAnsiTheme="majorBidi"/>
          <w:sz w:val="24"/>
          <w:szCs w:val="24"/>
          <w:lang w:val="lt-LT" w:eastAsia="lt-LT"/>
        </w:rPr>
        <w:t>raštinės skyrius ir raštinės biurai, Turto valdymo skyrius, kuriuose dirbantys valstybės tarnautojai ir darbuotojai, dirbantys pagal darbo sutartis, yra tiesiogiai pavaldūs šių skyrių (biurų) vedėjams, raštinės biurų vedėjai - raštinės skyriaus vedėjui, o skyrių vedėjai - Teismo kancleriui.</w:t>
      </w:r>
    </w:p>
    <w:p w14:paraId="2DD0130E" w14:textId="1B24ADE2" w:rsidR="00F44229" w:rsidRPr="00087951" w:rsidRDefault="00F44229" w:rsidP="00622D6F">
      <w:pPr>
        <w:pStyle w:val="Style2"/>
        <w:widowControl/>
        <w:numPr>
          <w:ilvl w:val="0"/>
          <w:numId w:val="21"/>
        </w:numPr>
        <w:tabs>
          <w:tab w:val="left" w:pos="1229"/>
        </w:tabs>
        <w:spacing w:before="5" w:line="276" w:lineRule="auto"/>
        <w:ind w:right="38" w:firstLine="859"/>
        <w:rPr>
          <w:rStyle w:val="FontStyle14"/>
          <w:rFonts w:asciiTheme="majorBidi" w:hAnsiTheme="majorBidi"/>
          <w:sz w:val="24"/>
          <w:szCs w:val="24"/>
          <w:lang w:val="lt-LT" w:eastAsia="lt-LT"/>
        </w:rPr>
      </w:pPr>
      <w:r w:rsidRPr="00087951">
        <w:rPr>
          <w:rStyle w:val="FontStyle14"/>
          <w:rFonts w:asciiTheme="majorBidi" w:hAnsiTheme="majorBidi"/>
          <w:sz w:val="24"/>
          <w:szCs w:val="24"/>
          <w:lang w:val="lt-LT" w:eastAsia="lt-LT"/>
        </w:rPr>
        <w:t>Teismo kancleriui taip pat pavaldūs: vyriausiasis specialistas (darbui su viešaisiais pirkimais ir personalu), teismo administracijos sekretorius, archyvarai, vyresnysis patarėjas (vyriausiasis buhalteris), vyr</w:t>
      </w:r>
      <w:r w:rsidR="005D5376">
        <w:rPr>
          <w:rStyle w:val="FontStyle14"/>
          <w:rFonts w:asciiTheme="majorBidi" w:hAnsiTheme="majorBidi"/>
          <w:sz w:val="24"/>
          <w:szCs w:val="24"/>
          <w:lang w:val="lt-LT" w:eastAsia="lt-LT"/>
        </w:rPr>
        <w:t>esnysis</w:t>
      </w:r>
      <w:r w:rsidRPr="00087951">
        <w:rPr>
          <w:rStyle w:val="FontStyle14"/>
          <w:rFonts w:asciiTheme="majorBidi" w:hAnsiTheme="majorBidi"/>
          <w:sz w:val="24"/>
          <w:szCs w:val="24"/>
          <w:lang w:val="lt-LT" w:eastAsia="lt-LT"/>
        </w:rPr>
        <w:t xml:space="preserve"> specialistas (finansininkas)</w:t>
      </w:r>
      <w:r w:rsidR="00622D6F" w:rsidRPr="00087951">
        <w:rPr>
          <w:rStyle w:val="FontStyle14"/>
          <w:rFonts w:asciiTheme="majorBidi" w:hAnsiTheme="majorBidi"/>
          <w:sz w:val="24"/>
          <w:szCs w:val="24"/>
          <w:lang w:val="lt-LT" w:eastAsia="lt-LT"/>
        </w:rPr>
        <w:t>.</w:t>
      </w:r>
      <w:r w:rsidRPr="00087951">
        <w:rPr>
          <w:rStyle w:val="FontStyle14"/>
          <w:rFonts w:asciiTheme="majorBidi" w:hAnsiTheme="majorBidi"/>
          <w:sz w:val="24"/>
          <w:szCs w:val="24"/>
          <w:lang w:val="lt-LT" w:eastAsia="lt-LT"/>
        </w:rPr>
        <w:t xml:space="preserve"> </w:t>
      </w:r>
    </w:p>
    <w:p w14:paraId="2277CBC4" w14:textId="77777777" w:rsidR="00087951" w:rsidRPr="008C4D71" w:rsidRDefault="00F44229" w:rsidP="00705277">
      <w:pPr>
        <w:pStyle w:val="Style2"/>
        <w:widowControl/>
        <w:numPr>
          <w:ilvl w:val="0"/>
          <w:numId w:val="21"/>
        </w:numPr>
        <w:tabs>
          <w:tab w:val="left" w:pos="1229"/>
        </w:tabs>
        <w:spacing w:line="276" w:lineRule="auto"/>
        <w:ind w:right="34" w:firstLine="859"/>
        <w:rPr>
          <w:rStyle w:val="FontStyle14"/>
          <w:rFonts w:asciiTheme="majorBidi" w:hAnsiTheme="majorBidi"/>
          <w:sz w:val="24"/>
          <w:szCs w:val="24"/>
          <w:lang w:val="lt-LT" w:eastAsia="lt-LT"/>
        </w:rPr>
      </w:pPr>
      <w:r w:rsidRPr="00087951">
        <w:rPr>
          <w:rStyle w:val="FontStyle14"/>
          <w:rFonts w:asciiTheme="majorBidi" w:hAnsiTheme="majorBidi"/>
          <w:sz w:val="24"/>
          <w:szCs w:val="24"/>
          <w:lang w:val="lt-LT" w:eastAsia="lt-LT"/>
        </w:rPr>
        <w:t xml:space="preserve">Teisme taip pat yra šios </w:t>
      </w:r>
      <w:r w:rsidR="001B3C39" w:rsidRPr="00087951">
        <w:rPr>
          <w:rStyle w:val="FontStyle14"/>
          <w:rFonts w:asciiTheme="majorBidi" w:hAnsiTheme="majorBidi"/>
          <w:sz w:val="24"/>
          <w:szCs w:val="24"/>
          <w:lang w:val="lt-LT" w:eastAsia="lt-LT"/>
        </w:rPr>
        <w:t xml:space="preserve">teismo pirmininkui pavaldžios </w:t>
      </w:r>
      <w:r w:rsidRPr="00087951">
        <w:rPr>
          <w:rStyle w:val="FontStyle14"/>
          <w:rFonts w:asciiTheme="majorBidi" w:hAnsiTheme="majorBidi"/>
          <w:sz w:val="24"/>
          <w:szCs w:val="24"/>
          <w:lang w:val="lt-LT" w:eastAsia="lt-LT"/>
        </w:rPr>
        <w:t xml:space="preserve">pareigybės: teismo pirmininko padėjėjas </w:t>
      </w:r>
      <w:r w:rsidRPr="008C4D71">
        <w:rPr>
          <w:rStyle w:val="FontStyle14"/>
          <w:rFonts w:asciiTheme="majorBidi" w:hAnsiTheme="majorBidi"/>
          <w:sz w:val="24"/>
          <w:szCs w:val="24"/>
          <w:lang w:val="lt-LT" w:eastAsia="lt-LT"/>
        </w:rPr>
        <w:t>(ryšiams su žiniasklaida ir visuomene), vyresnysis teisėjo padėjėjas, teisėjo padėjėjas</w:t>
      </w:r>
      <w:r w:rsidR="00622D6F" w:rsidRPr="008C4D71">
        <w:rPr>
          <w:rStyle w:val="FontStyle14"/>
          <w:rFonts w:asciiTheme="majorBidi" w:hAnsiTheme="majorBidi"/>
          <w:sz w:val="24"/>
          <w:szCs w:val="24"/>
          <w:lang w:val="lt-LT" w:eastAsia="lt-LT"/>
        </w:rPr>
        <w:t>, vyriausiasis specialistas (teismo psichologas)</w:t>
      </w:r>
      <w:r w:rsidR="00087951" w:rsidRPr="008C4D71">
        <w:rPr>
          <w:rStyle w:val="FontStyle14"/>
          <w:rFonts w:asciiTheme="majorBidi" w:hAnsiTheme="majorBidi"/>
          <w:sz w:val="24"/>
          <w:szCs w:val="24"/>
          <w:lang w:val="lt-LT" w:eastAsia="lt-LT"/>
        </w:rPr>
        <w:t>.</w:t>
      </w:r>
    </w:p>
    <w:p w14:paraId="68D0E336" w14:textId="77777777" w:rsidR="00F44229" w:rsidRPr="008C4D71" w:rsidRDefault="008C4D71" w:rsidP="00705277">
      <w:pPr>
        <w:pStyle w:val="Style2"/>
        <w:widowControl/>
        <w:numPr>
          <w:ilvl w:val="0"/>
          <w:numId w:val="21"/>
        </w:numPr>
        <w:tabs>
          <w:tab w:val="left" w:pos="1229"/>
        </w:tabs>
        <w:spacing w:line="276" w:lineRule="auto"/>
        <w:ind w:right="34" w:firstLine="859"/>
        <w:rPr>
          <w:rStyle w:val="FontStyle14"/>
          <w:rFonts w:asciiTheme="majorBidi" w:hAnsiTheme="majorBidi"/>
          <w:sz w:val="24"/>
          <w:szCs w:val="24"/>
          <w:lang w:val="lt-LT" w:eastAsia="lt-LT"/>
        </w:rPr>
      </w:pPr>
      <w:r w:rsidRPr="008C4D71">
        <w:rPr>
          <w:rStyle w:val="FontStyle14"/>
          <w:rFonts w:asciiTheme="majorBidi" w:hAnsiTheme="majorBidi"/>
          <w:sz w:val="24"/>
          <w:szCs w:val="24"/>
          <w:lang w:val="lt-LT" w:eastAsia="lt-LT"/>
        </w:rPr>
        <w:t xml:space="preserve">Darbui su įslaptinta informacija </w:t>
      </w:r>
      <w:r w:rsidR="00E80DB4">
        <w:rPr>
          <w:rStyle w:val="FontStyle14"/>
          <w:rFonts w:asciiTheme="majorBidi" w:hAnsiTheme="majorBidi"/>
          <w:sz w:val="24"/>
          <w:szCs w:val="24"/>
          <w:lang w:val="lt-LT" w:eastAsia="lt-LT"/>
        </w:rPr>
        <w:t xml:space="preserve">Teismo </w:t>
      </w:r>
      <w:r w:rsidRPr="008C4D71">
        <w:rPr>
          <w:rStyle w:val="FontStyle14"/>
          <w:rFonts w:asciiTheme="majorBidi" w:hAnsiTheme="majorBidi"/>
          <w:sz w:val="24"/>
          <w:szCs w:val="24"/>
          <w:lang w:val="lt-LT" w:eastAsia="lt-LT"/>
        </w:rPr>
        <w:t xml:space="preserve">raštinės skyriuje yra įsteigta </w:t>
      </w:r>
      <w:r w:rsidR="00622D6F" w:rsidRPr="008C4D71">
        <w:rPr>
          <w:rStyle w:val="FontStyle14"/>
          <w:rFonts w:asciiTheme="majorBidi" w:hAnsiTheme="majorBidi"/>
          <w:sz w:val="24"/>
          <w:szCs w:val="24"/>
          <w:lang w:val="lt-LT" w:eastAsia="lt-LT"/>
        </w:rPr>
        <w:t>vyriausi</w:t>
      </w:r>
      <w:r w:rsidR="000864E6" w:rsidRPr="008C4D71">
        <w:rPr>
          <w:rStyle w:val="FontStyle14"/>
          <w:rFonts w:asciiTheme="majorBidi" w:hAnsiTheme="majorBidi"/>
          <w:sz w:val="24"/>
          <w:szCs w:val="24"/>
          <w:lang w:val="lt-LT" w:eastAsia="lt-LT"/>
        </w:rPr>
        <w:t>ojo</w:t>
      </w:r>
      <w:r w:rsidR="00622D6F" w:rsidRPr="008C4D71">
        <w:rPr>
          <w:rStyle w:val="FontStyle14"/>
          <w:rFonts w:asciiTheme="majorBidi" w:hAnsiTheme="majorBidi"/>
          <w:sz w:val="24"/>
          <w:szCs w:val="24"/>
          <w:lang w:val="lt-LT" w:eastAsia="lt-LT"/>
        </w:rPr>
        <w:t xml:space="preserve"> specialist</w:t>
      </w:r>
      <w:r w:rsidR="000864E6" w:rsidRPr="008C4D71">
        <w:rPr>
          <w:rStyle w:val="FontStyle14"/>
          <w:rFonts w:asciiTheme="majorBidi" w:hAnsiTheme="majorBidi"/>
          <w:sz w:val="24"/>
          <w:szCs w:val="24"/>
          <w:lang w:val="lt-LT" w:eastAsia="lt-LT"/>
        </w:rPr>
        <w:t>o</w:t>
      </w:r>
      <w:r w:rsidR="00622D6F" w:rsidRPr="008C4D71">
        <w:rPr>
          <w:rStyle w:val="FontStyle14"/>
          <w:rFonts w:asciiTheme="majorBidi" w:hAnsiTheme="majorBidi"/>
          <w:sz w:val="24"/>
          <w:szCs w:val="24"/>
          <w:lang w:val="lt-LT" w:eastAsia="lt-LT"/>
        </w:rPr>
        <w:t xml:space="preserve"> (darbui su įslaptinta informacija)</w:t>
      </w:r>
      <w:r w:rsidR="000864E6" w:rsidRPr="008C4D71">
        <w:rPr>
          <w:rStyle w:val="FontStyle14"/>
          <w:rFonts w:asciiTheme="majorBidi" w:hAnsiTheme="majorBidi"/>
          <w:sz w:val="24"/>
          <w:szCs w:val="24"/>
          <w:lang w:val="lt-LT" w:eastAsia="lt-LT"/>
        </w:rPr>
        <w:t xml:space="preserve"> pareigybė</w:t>
      </w:r>
      <w:r w:rsidR="00622D6F" w:rsidRPr="008C4D71">
        <w:rPr>
          <w:rStyle w:val="FontStyle14"/>
          <w:rFonts w:asciiTheme="majorBidi" w:hAnsiTheme="majorBidi"/>
          <w:sz w:val="24"/>
          <w:szCs w:val="24"/>
          <w:lang w:val="lt-LT" w:eastAsia="lt-LT"/>
        </w:rPr>
        <w:t>.</w:t>
      </w:r>
    </w:p>
    <w:p w14:paraId="30A9739F" w14:textId="77777777" w:rsidR="00F44229" w:rsidRPr="00705277" w:rsidRDefault="00F44229" w:rsidP="00705277">
      <w:pPr>
        <w:pStyle w:val="Style2"/>
        <w:widowControl/>
        <w:numPr>
          <w:ilvl w:val="0"/>
          <w:numId w:val="21"/>
        </w:numPr>
        <w:tabs>
          <w:tab w:val="left" w:pos="1229"/>
        </w:tabs>
        <w:spacing w:before="5" w:line="276" w:lineRule="auto"/>
        <w:ind w:right="48"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struktūrinių padalinių, Teismo darbuotojų ir valstybės tarnautojų veiklos funkcijas ir atsakomybes reglamentuoja Telšių apylinkės teismo vidaus tvarkos taisyklės, Teismo nuostatai, skyrių nuostatai bei Teismo darbuotojų ir valstybės tarnautojų pareigybių aprašymai.</w:t>
      </w:r>
    </w:p>
    <w:p w14:paraId="6FC56EE7" w14:textId="77777777" w:rsidR="00F44229" w:rsidRPr="00705277" w:rsidRDefault="00F44229" w:rsidP="00705277">
      <w:pPr>
        <w:pStyle w:val="Style2"/>
        <w:widowControl/>
        <w:numPr>
          <w:ilvl w:val="0"/>
          <w:numId w:val="21"/>
        </w:numPr>
        <w:tabs>
          <w:tab w:val="left" w:pos="1229"/>
        </w:tabs>
        <w:spacing w:before="5" w:line="276" w:lineRule="auto"/>
        <w:ind w:right="48"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Atsižvelgiant į darbo organizavimo ypatumus valstybės tarnautojų - teisėjo padėjėjo ir teismo posėdžių sekretoriaus - pareigybės pagal Teismo poreikius, peržiūrėjus pareigybėms priskiriamas funkcijų apimtis, gali būti keičiamos į darbuotojų, dirbančių pagal darbo sutartis, -atitinkamai teismo konsultanto ir teismo sekretoriaus - pareigybes, nedidinant bendro teismui nustatyto pavyzdinio pareigybių skaičiaus ir šių pareigybių darbo užmokesčiui mokėti reikalingo finansavimo.</w:t>
      </w:r>
    </w:p>
    <w:p w14:paraId="043C9373" w14:textId="77777777" w:rsidR="00F44229" w:rsidRPr="00705277" w:rsidRDefault="00F44229" w:rsidP="00705277">
      <w:pPr>
        <w:pStyle w:val="Style2"/>
        <w:widowControl/>
        <w:numPr>
          <w:ilvl w:val="0"/>
          <w:numId w:val="21"/>
        </w:numPr>
        <w:tabs>
          <w:tab w:val="left" w:pos="1229"/>
        </w:tabs>
        <w:spacing w:line="276" w:lineRule="auto"/>
        <w:ind w:right="62"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Teismas, įvertinęs veiklos organizavimo poreikį ir turimą finansavimą, neviršydamas bendro teisėjų padėjėjo pareigybių skaičiaus, iš jų gali nustatyti teisėjo vyresniojo padėjėjo pareigybių skaičių teisme. Šių pareigybių skaičius negali viršyti 20 procentų visų finansuojamų teisėjų padėjėjų.</w:t>
      </w:r>
    </w:p>
    <w:p w14:paraId="22F15C40" w14:textId="77777777" w:rsidR="00F44229" w:rsidRPr="00705277" w:rsidRDefault="00F44229" w:rsidP="00705277">
      <w:pPr>
        <w:pStyle w:val="Style2"/>
        <w:widowControl/>
        <w:numPr>
          <w:ilvl w:val="0"/>
          <w:numId w:val="21"/>
        </w:numPr>
        <w:tabs>
          <w:tab w:val="left" w:pos="1229"/>
        </w:tabs>
        <w:spacing w:before="5" w:line="276" w:lineRule="auto"/>
        <w:ind w:right="67" w:firstLine="859"/>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Teismo pirmininkas kaip teismo vadovas arba teismo kancleris kaip teismo administracijos vadovas be atskiro pavedimo atstovauja ir teismo vardu veda visas civilines, administracinių nusižengimų ir baudžiamąsias bylas visų rūšių ir lygių teismuose. Kai vadovaujantis šiais nuostatais teismą atstovauja ir bylas Teismo vardu veda teismo pirmininkas arba teismo kancleris, laikoma, kad bylą veda pats Teismas kaip juridinis asmuo. Teismą atstovauti pagal pavedimą gali teismo pirmininko arba teismo kanclerio įgalioti asmenys.</w:t>
      </w:r>
    </w:p>
    <w:p w14:paraId="206CC2F1" w14:textId="77777777" w:rsidR="00F44229" w:rsidRPr="00705277" w:rsidRDefault="00F44229" w:rsidP="00705277">
      <w:pPr>
        <w:pStyle w:val="Style2"/>
        <w:widowControl/>
        <w:numPr>
          <w:ilvl w:val="0"/>
          <w:numId w:val="22"/>
        </w:numPr>
        <w:tabs>
          <w:tab w:val="left" w:pos="1195"/>
        </w:tabs>
        <w:spacing w:line="276" w:lineRule="auto"/>
        <w:ind w:right="5" w:firstLine="845"/>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lastRenderedPageBreak/>
        <w:t>Įstatymų ir kitų teisės aktų numatytais atvejais, Teisme gali būti ir kiti struktūriniai padaliniai atitinkamoms funkcijoms įgyvendinti.</w:t>
      </w:r>
    </w:p>
    <w:p w14:paraId="077F5A2A" w14:textId="77777777" w:rsidR="00F44229" w:rsidRPr="00705277" w:rsidRDefault="00F44229" w:rsidP="00705277">
      <w:pPr>
        <w:pStyle w:val="Style1"/>
        <w:widowControl/>
        <w:spacing w:line="276" w:lineRule="auto"/>
        <w:ind w:left="3509" w:right="3442"/>
        <w:jc w:val="both"/>
        <w:rPr>
          <w:rFonts w:asciiTheme="majorBidi" w:hAnsiTheme="majorBidi"/>
          <w:lang w:val="lt-LT"/>
        </w:rPr>
      </w:pPr>
    </w:p>
    <w:p w14:paraId="3BB2C317" w14:textId="77777777" w:rsidR="005834CB" w:rsidRDefault="005834CB" w:rsidP="005834CB">
      <w:pPr>
        <w:pStyle w:val="Style1"/>
        <w:widowControl/>
        <w:tabs>
          <w:tab w:val="left" w:pos="4464"/>
        </w:tabs>
        <w:spacing w:before="62" w:line="276" w:lineRule="auto"/>
        <w:ind w:right="3442"/>
        <w:jc w:val="left"/>
        <w:rPr>
          <w:rStyle w:val="FontStyle13"/>
          <w:rFonts w:asciiTheme="majorBidi" w:hAnsiTheme="majorBidi"/>
          <w:sz w:val="24"/>
          <w:szCs w:val="24"/>
          <w:lang w:val="lt-LT" w:eastAsia="lt-LT"/>
        </w:rPr>
      </w:pPr>
      <w:r>
        <w:rPr>
          <w:rStyle w:val="FontStyle13"/>
          <w:rFonts w:asciiTheme="majorBidi" w:hAnsiTheme="majorBidi"/>
          <w:sz w:val="24"/>
          <w:szCs w:val="24"/>
          <w:lang w:val="lt-LT" w:eastAsia="lt-LT"/>
        </w:rPr>
        <w:tab/>
        <w:t xml:space="preserve">V </w:t>
      </w:r>
      <w:r w:rsidR="00F44229" w:rsidRPr="00705277">
        <w:rPr>
          <w:rStyle w:val="FontStyle13"/>
          <w:rFonts w:asciiTheme="majorBidi" w:hAnsiTheme="majorBidi"/>
          <w:sz w:val="24"/>
          <w:szCs w:val="24"/>
          <w:lang w:val="lt-LT" w:eastAsia="lt-LT"/>
        </w:rPr>
        <w:t>SKYRIU</w:t>
      </w:r>
      <w:r>
        <w:rPr>
          <w:rStyle w:val="FontStyle13"/>
          <w:rFonts w:asciiTheme="majorBidi" w:hAnsiTheme="majorBidi"/>
          <w:sz w:val="24"/>
          <w:szCs w:val="24"/>
          <w:lang w:val="lt-LT" w:eastAsia="lt-LT"/>
        </w:rPr>
        <w:t>S</w:t>
      </w:r>
    </w:p>
    <w:p w14:paraId="53F32E48" w14:textId="77777777" w:rsidR="00F44229" w:rsidRPr="00705277" w:rsidRDefault="005834CB" w:rsidP="005834CB">
      <w:pPr>
        <w:pStyle w:val="Style1"/>
        <w:widowControl/>
        <w:tabs>
          <w:tab w:val="left" w:pos="4464"/>
        </w:tabs>
        <w:spacing w:before="62" w:line="276" w:lineRule="auto"/>
        <w:ind w:right="3442"/>
        <w:jc w:val="left"/>
        <w:rPr>
          <w:rStyle w:val="FontStyle13"/>
          <w:rFonts w:asciiTheme="majorBidi" w:hAnsiTheme="majorBidi"/>
          <w:sz w:val="24"/>
          <w:szCs w:val="24"/>
          <w:lang w:val="lt-LT" w:eastAsia="lt-LT"/>
        </w:rPr>
      </w:pPr>
      <w:r>
        <w:rPr>
          <w:rStyle w:val="FontStyle13"/>
          <w:rFonts w:asciiTheme="majorBidi" w:hAnsiTheme="majorBidi"/>
          <w:sz w:val="24"/>
          <w:szCs w:val="24"/>
          <w:lang w:val="lt-LT" w:eastAsia="lt-LT"/>
        </w:rPr>
        <w:t xml:space="preserve">                                  </w:t>
      </w:r>
      <w:r w:rsidR="00F44229" w:rsidRPr="00705277">
        <w:rPr>
          <w:rStyle w:val="FontStyle13"/>
          <w:rFonts w:asciiTheme="majorBidi" w:hAnsiTheme="majorBidi"/>
          <w:sz w:val="24"/>
          <w:szCs w:val="24"/>
          <w:lang w:val="lt-LT" w:eastAsia="lt-LT"/>
        </w:rPr>
        <w:t>TEISMO ATSAKOMYBĖ</w:t>
      </w:r>
    </w:p>
    <w:p w14:paraId="334373B2" w14:textId="77777777" w:rsidR="00F44229" w:rsidRPr="00705277" w:rsidRDefault="005726A6" w:rsidP="005726A6">
      <w:pPr>
        <w:pStyle w:val="Style2"/>
        <w:widowControl/>
        <w:tabs>
          <w:tab w:val="left" w:pos="1195"/>
        </w:tabs>
        <w:spacing w:before="312" w:line="276" w:lineRule="auto"/>
        <w:ind w:right="10"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 xml:space="preserve">35. </w:t>
      </w:r>
      <w:r w:rsidR="00F44229" w:rsidRPr="00705277">
        <w:rPr>
          <w:rStyle w:val="FontStyle14"/>
          <w:rFonts w:asciiTheme="majorBidi" w:hAnsiTheme="majorBidi"/>
          <w:sz w:val="24"/>
          <w:szCs w:val="24"/>
          <w:lang w:val="lt-LT" w:eastAsia="lt-LT"/>
        </w:rPr>
        <w:t>Teismo teisėjai atsakingi už bylų nagrinėjimą ir jiems patikėtų materialinių vertybių, turto valdymą bei naudojimą, kitais įstatymais ir teisės aktais priskirtų funkcijų vykdymą.</w:t>
      </w:r>
    </w:p>
    <w:p w14:paraId="3DBA50F3" w14:textId="77777777" w:rsidR="00F44229" w:rsidRPr="00705277" w:rsidRDefault="005726A6" w:rsidP="005726A6">
      <w:pPr>
        <w:pStyle w:val="Style2"/>
        <w:widowControl/>
        <w:tabs>
          <w:tab w:val="left" w:pos="1195"/>
        </w:tabs>
        <w:spacing w:line="276" w:lineRule="auto"/>
        <w:ind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 xml:space="preserve">36. </w:t>
      </w:r>
      <w:r w:rsidR="00F44229" w:rsidRPr="00705277">
        <w:rPr>
          <w:rStyle w:val="FontStyle14"/>
          <w:rFonts w:asciiTheme="majorBidi" w:hAnsiTheme="majorBidi"/>
          <w:sz w:val="24"/>
          <w:szCs w:val="24"/>
          <w:lang w:val="lt-LT" w:eastAsia="lt-LT"/>
        </w:rPr>
        <w:t>Teismo pirmininko pavaduotojas atsako už tą Teismo organizacinės veiklos sritį, kurią jam paveda teismo pirmininkas, nustato įstatymai arba šie Nuostatai.</w:t>
      </w:r>
    </w:p>
    <w:p w14:paraId="2FC05996" w14:textId="77777777" w:rsidR="00F44229" w:rsidRPr="00705277" w:rsidRDefault="005726A6" w:rsidP="005726A6">
      <w:pPr>
        <w:pStyle w:val="Style2"/>
        <w:widowControl/>
        <w:tabs>
          <w:tab w:val="left" w:pos="1195"/>
        </w:tabs>
        <w:spacing w:line="276" w:lineRule="auto"/>
        <w:ind w:right="10"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 xml:space="preserve">37. </w:t>
      </w:r>
      <w:r w:rsidR="00F44229" w:rsidRPr="00705277">
        <w:rPr>
          <w:rStyle w:val="FontStyle14"/>
          <w:rFonts w:asciiTheme="majorBidi" w:hAnsiTheme="majorBidi"/>
          <w:sz w:val="24"/>
          <w:szCs w:val="24"/>
          <w:lang w:val="lt-LT" w:eastAsia="lt-LT"/>
        </w:rPr>
        <w:t>Teisėjai, teismo tarnautojai ir darbuotojai atsakingi už jiems priskirtų funkcijų, teismo pirmininko, teismo kanclerio pavedimų ir užduočių vykdymą, patikėtų materialinių vertybių, turto valdymą bei naudojimą, kitais įstatymais ir teisės aktais priskirtų funkcijų vykdymą.</w:t>
      </w:r>
    </w:p>
    <w:p w14:paraId="0139AB22" w14:textId="77777777" w:rsidR="00F44229" w:rsidRPr="00705277" w:rsidRDefault="005726A6" w:rsidP="005726A6">
      <w:pPr>
        <w:pStyle w:val="Style2"/>
        <w:widowControl/>
        <w:tabs>
          <w:tab w:val="left" w:pos="1195"/>
        </w:tabs>
        <w:spacing w:line="276" w:lineRule="auto"/>
        <w:ind w:right="19"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 xml:space="preserve">38. </w:t>
      </w:r>
      <w:r w:rsidR="00F44229" w:rsidRPr="00705277">
        <w:rPr>
          <w:rStyle w:val="FontStyle14"/>
          <w:rFonts w:asciiTheme="majorBidi" w:hAnsiTheme="majorBidi"/>
          <w:sz w:val="24"/>
          <w:szCs w:val="24"/>
          <w:lang w:val="lt-LT" w:eastAsia="lt-LT"/>
        </w:rPr>
        <w:t>Vidinė Teismo administracinė veikla vertinama Lietuvos Respublikos teismų įstatymo ir Administravimo teismuose nuostatuose nustatyta tvarka.</w:t>
      </w:r>
    </w:p>
    <w:p w14:paraId="1C66F073" w14:textId="77777777" w:rsidR="00F44229" w:rsidRPr="00705277" w:rsidRDefault="00F44229" w:rsidP="00705277">
      <w:pPr>
        <w:pStyle w:val="Style1"/>
        <w:widowControl/>
        <w:spacing w:line="276" w:lineRule="auto"/>
        <w:jc w:val="both"/>
        <w:rPr>
          <w:rFonts w:asciiTheme="majorBidi" w:hAnsiTheme="majorBidi"/>
          <w:lang w:val="lt-LT"/>
        </w:rPr>
      </w:pPr>
    </w:p>
    <w:p w14:paraId="34232EFE" w14:textId="77777777" w:rsidR="00F44229" w:rsidRPr="00705277" w:rsidRDefault="00F44229" w:rsidP="00C21FE5">
      <w:pPr>
        <w:pStyle w:val="Style1"/>
        <w:widowControl/>
        <w:tabs>
          <w:tab w:val="left" w:pos="322"/>
        </w:tabs>
        <w:spacing w:before="125" w:line="276" w:lineRule="auto"/>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VI</w:t>
      </w:r>
      <w:r w:rsidRPr="00705277">
        <w:rPr>
          <w:rStyle w:val="FontStyle13"/>
          <w:rFonts w:asciiTheme="majorBidi" w:hAnsiTheme="majorBidi"/>
          <w:sz w:val="24"/>
          <w:szCs w:val="24"/>
          <w:lang w:val="lt-LT" w:eastAsia="lt-LT"/>
        </w:rPr>
        <w:tab/>
        <w:t>SKYRIUS</w:t>
      </w:r>
    </w:p>
    <w:p w14:paraId="44CE82A1" w14:textId="77777777" w:rsidR="00F44229" w:rsidRPr="00705277" w:rsidRDefault="00F44229" w:rsidP="00C21FE5">
      <w:pPr>
        <w:pStyle w:val="Style3"/>
        <w:widowControl/>
        <w:spacing w:before="58" w:line="276" w:lineRule="auto"/>
        <w:ind w:right="5"/>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TEISMO FINANSAVIMAS IR MATERIALINIS TECHNINIS APRŪPINIMAS</w:t>
      </w:r>
    </w:p>
    <w:p w14:paraId="41762D19" w14:textId="77777777" w:rsidR="00F44229" w:rsidRPr="00705277" w:rsidRDefault="00FF69D5" w:rsidP="00FF69D5">
      <w:pPr>
        <w:pStyle w:val="Style2"/>
        <w:widowControl/>
        <w:tabs>
          <w:tab w:val="left" w:pos="1195"/>
        </w:tabs>
        <w:spacing w:before="331" w:line="276" w:lineRule="auto"/>
        <w:ind w:right="14"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39.</w:t>
      </w:r>
      <w:r w:rsidR="00F44229" w:rsidRPr="00705277">
        <w:rPr>
          <w:rStyle w:val="FontStyle14"/>
          <w:rFonts w:asciiTheme="majorBidi" w:hAnsiTheme="majorBidi"/>
          <w:sz w:val="24"/>
          <w:szCs w:val="24"/>
          <w:lang w:val="lt-LT" w:eastAsia="lt-LT"/>
        </w:rPr>
        <w:t>Teismas finansuojamas iš Lietuvos Respublikos valstybės biudžeto teisės aktų nustatyta tvarka. Teismui finansuoti gali būti naudojamos ir kitos teisės aktų nustatyta tvarka gautos lėšos.</w:t>
      </w:r>
    </w:p>
    <w:p w14:paraId="6DACE8B4" w14:textId="77777777" w:rsidR="00F44229" w:rsidRPr="00705277" w:rsidRDefault="00FF69D5" w:rsidP="00FF69D5">
      <w:pPr>
        <w:pStyle w:val="Style2"/>
        <w:widowControl/>
        <w:tabs>
          <w:tab w:val="left" w:pos="1195"/>
        </w:tabs>
        <w:spacing w:before="5" w:line="276" w:lineRule="auto"/>
        <w:ind w:right="29"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40.</w:t>
      </w:r>
      <w:r w:rsidR="00F44229" w:rsidRPr="00705277">
        <w:rPr>
          <w:rStyle w:val="FontStyle14"/>
          <w:rFonts w:asciiTheme="majorBidi" w:hAnsiTheme="majorBidi"/>
          <w:sz w:val="24"/>
          <w:szCs w:val="24"/>
          <w:lang w:val="lt-LT" w:eastAsia="lt-LT"/>
        </w:rPr>
        <w:t>Teismas yra asignavimų valdytojas ir turi atskirą savo išlaidų sąmatą, sudaro savo biudžeto ir investicijų programų projektus, pasiūlymus dėl savo biudžetų projektų teikia Teisėjų tarybai svarstyti.</w:t>
      </w:r>
    </w:p>
    <w:p w14:paraId="1D682C51" w14:textId="77777777" w:rsidR="00F44229" w:rsidRPr="00705277" w:rsidRDefault="00FF69D5" w:rsidP="00FF69D5">
      <w:pPr>
        <w:pStyle w:val="Style2"/>
        <w:widowControl/>
        <w:tabs>
          <w:tab w:val="left" w:pos="1195"/>
        </w:tabs>
        <w:spacing w:line="276" w:lineRule="auto"/>
        <w:ind w:right="34"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41.</w:t>
      </w:r>
      <w:r w:rsidR="00F44229" w:rsidRPr="00705277">
        <w:rPr>
          <w:rStyle w:val="FontStyle14"/>
          <w:rFonts w:asciiTheme="majorBidi" w:hAnsiTheme="majorBidi"/>
          <w:sz w:val="24"/>
          <w:szCs w:val="24"/>
          <w:lang w:val="lt-LT" w:eastAsia="lt-LT"/>
        </w:rPr>
        <w:t>Biudžeto lėšos naudojamos Teismui išlaikyti ir sąmatose numatytoms priemonėms finansuoti.</w:t>
      </w:r>
    </w:p>
    <w:p w14:paraId="4078DAB2" w14:textId="77777777" w:rsidR="00F44229" w:rsidRPr="00705277" w:rsidRDefault="00FF69D5" w:rsidP="00FF69D5">
      <w:pPr>
        <w:pStyle w:val="Style2"/>
        <w:widowControl/>
        <w:tabs>
          <w:tab w:val="left" w:pos="1195"/>
        </w:tabs>
        <w:spacing w:line="276" w:lineRule="auto"/>
        <w:ind w:right="34"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42.</w:t>
      </w:r>
      <w:r w:rsidR="00F44229" w:rsidRPr="00705277">
        <w:rPr>
          <w:rStyle w:val="FontStyle14"/>
          <w:rFonts w:asciiTheme="majorBidi" w:hAnsiTheme="majorBidi"/>
          <w:sz w:val="24"/>
          <w:szCs w:val="24"/>
          <w:lang w:val="lt-LT" w:eastAsia="lt-LT"/>
        </w:rPr>
        <w:t>Teismas informacinį bei organizacinį savo veiklos aprūpinimą atlieka savarankiškai, išskyrus atvejus, kai Teismo poreikiams reikalingų prekių ir paslaugų įgijimas organizuojamas centralizuotai. Teismo centralizuotą aprūpinimą reikiamu ilgalaikiu turtu, inventoriumi ir paslaugomis organizuoja bei užtikrina Nacionalinė teismų administracija.</w:t>
      </w:r>
    </w:p>
    <w:p w14:paraId="776AAC23" w14:textId="77777777" w:rsidR="00F44229" w:rsidRPr="00705277" w:rsidRDefault="0005570A" w:rsidP="0005570A">
      <w:pPr>
        <w:pStyle w:val="Style2"/>
        <w:widowControl/>
        <w:tabs>
          <w:tab w:val="left" w:pos="1195"/>
        </w:tabs>
        <w:spacing w:line="276" w:lineRule="auto"/>
        <w:ind w:right="48"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43.</w:t>
      </w:r>
      <w:r w:rsidR="00F44229" w:rsidRPr="00705277">
        <w:rPr>
          <w:rStyle w:val="FontStyle14"/>
          <w:rFonts w:asciiTheme="majorBidi" w:hAnsiTheme="majorBidi"/>
          <w:sz w:val="24"/>
          <w:szCs w:val="24"/>
          <w:lang w:val="lt-LT" w:eastAsia="lt-LT"/>
        </w:rPr>
        <w:t>Pastatas ir kitas ilgalaikis turtas, kuriuo Teismas naudojasi, yra valstybės nuosavybė, Teismas šį turtą valdo, juo naudojasi bei disponuoja turto patikėjimo teise.</w:t>
      </w:r>
    </w:p>
    <w:p w14:paraId="525AB3E0" w14:textId="77777777" w:rsidR="00F44229" w:rsidRPr="00705277" w:rsidRDefault="0005570A" w:rsidP="0005570A">
      <w:pPr>
        <w:pStyle w:val="Style2"/>
        <w:widowControl/>
        <w:tabs>
          <w:tab w:val="left" w:pos="1195"/>
        </w:tabs>
        <w:spacing w:before="10" w:line="276" w:lineRule="auto"/>
        <w:ind w:right="48"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44.</w:t>
      </w:r>
      <w:r w:rsidR="00F44229" w:rsidRPr="00705277">
        <w:rPr>
          <w:rStyle w:val="FontStyle14"/>
          <w:rFonts w:asciiTheme="majorBidi" w:hAnsiTheme="majorBidi"/>
          <w:sz w:val="24"/>
          <w:szCs w:val="24"/>
          <w:lang w:val="lt-LT" w:eastAsia="lt-LT"/>
        </w:rPr>
        <w:t>Teismui perduotas turtas negali būti paimtas be Teisėjų tarybos sutikimo. Atskirais atvejais, gavęs Teisėjų tarybos pritarimą, Teismas savo funkcijoms atlikti reikalingas patalpas gali nuomotis.</w:t>
      </w:r>
    </w:p>
    <w:p w14:paraId="7CB36745" w14:textId="77777777" w:rsidR="00F44229" w:rsidRPr="00705277" w:rsidRDefault="0005570A" w:rsidP="0005570A">
      <w:pPr>
        <w:pStyle w:val="Style2"/>
        <w:widowControl/>
        <w:tabs>
          <w:tab w:val="left" w:pos="1195"/>
        </w:tabs>
        <w:spacing w:line="276" w:lineRule="auto"/>
        <w:ind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45.</w:t>
      </w:r>
      <w:r w:rsidR="00F44229" w:rsidRPr="00705277">
        <w:rPr>
          <w:rStyle w:val="FontStyle14"/>
          <w:rFonts w:asciiTheme="majorBidi" w:hAnsiTheme="majorBidi"/>
          <w:sz w:val="24"/>
          <w:szCs w:val="24"/>
          <w:lang w:val="lt-LT" w:eastAsia="lt-LT"/>
        </w:rPr>
        <w:t>Teismas gali gauti pajamų iš turto nuomos.</w:t>
      </w:r>
    </w:p>
    <w:p w14:paraId="098DCC8A" w14:textId="3BD0E05E" w:rsidR="00F44229" w:rsidRPr="00705277" w:rsidRDefault="0005570A" w:rsidP="0005570A">
      <w:pPr>
        <w:pStyle w:val="Style2"/>
        <w:widowControl/>
        <w:tabs>
          <w:tab w:val="left" w:pos="1195"/>
        </w:tabs>
        <w:spacing w:line="276" w:lineRule="auto"/>
        <w:ind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46.</w:t>
      </w:r>
      <w:r w:rsidR="00141C4F">
        <w:rPr>
          <w:rStyle w:val="FontStyle14"/>
          <w:rFonts w:asciiTheme="majorBidi" w:hAnsiTheme="majorBidi"/>
          <w:sz w:val="24"/>
          <w:szCs w:val="24"/>
          <w:lang w:val="lt-LT" w:eastAsia="lt-LT"/>
        </w:rPr>
        <w:t xml:space="preserve"> </w:t>
      </w:r>
      <w:r w:rsidR="00F44229" w:rsidRPr="00705277">
        <w:rPr>
          <w:rStyle w:val="FontStyle14"/>
          <w:rFonts w:asciiTheme="majorBidi" w:hAnsiTheme="majorBidi"/>
          <w:sz w:val="24"/>
          <w:szCs w:val="24"/>
          <w:lang w:val="lt-LT" w:eastAsia="lt-LT"/>
        </w:rPr>
        <w:t>Įstatymų numatytais atvejais teismas gali būti finansuojamas iš kitų finansavimo</w:t>
      </w:r>
    </w:p>
    <w:p w14:paraId="1FEC7106" w14:textId="77777777" w:rsidR="00F44229" w:rsidRPr="00705277" w:rsidRDefault="00F44229" w:rsidP="00705277">
      <w:pPr>
        <w:pStyle w:val="Style9"/>
        <w:widowControl/>
        <w:spacing w:before="14" w:line="276" w:lineRule="auto"/>
        <w:rPr>
          <w:rStyle w:val="FontStyle14"/>
          <w:rFonts w:asciiTheme="majorBidi" w:hAnsiTheme="majorBidi"/>
          <w:sz w:val="24"/>
          <w:szCs w:val="24"/>
          <w:lang w:val="lt-LT" w:eastAsia="lt-LT"/>
        </w:rPr>
      </w:pPr>
      <w:r w:rsidRPr="00705277">
        <w:rPr>
          <w:rStyle w:val="FontStyle14"/>
          <w:rFonts w:asciiTheme="majorBidi" w:hAnsiTheme="majorBidi"/>
          <w:sz w:val="24"/>
          <w:szCs w:val="24"/>
          <w:lang w:val="lt-LT" w:eastAsia="lt-LT"/>
        </w:rPr>
        <w:t>šaltinių.</w:t>
      </w:r>
    </w:p>
    <w:p w14:paraId="4CB8B112" w14:textId="40E6824C" w:rsidR="00F44229" w:rsidRPr="00705277" w:rsidRDefault="0005570A" w:rsidP="0005570A">
      <w:pPr>
        <w:pStyle w:val="Style2"/>
        <w:widowControl/>
        <w:tabs>
          <w:tab w:val="left" w:pos="1195"/>
        </w:tabs>
        <w:spacing w:line="276" w:lineRule="auto"/>
        <w:ind w:right="53"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47.</w:t>
      </w:r>
      <w:r w:rsidR="00F44229" w:rsidRPr="00705277">
        <w:rPr>
          <w:rStyle w:val="FontStyle14"/>
          <w:rFonts w:asciiTheme="majorBidi" w:hAnsiTheme="majorBidi"/>
          <w:sz w:val="24"/>
          <w:szCs w:val="24"/>
          <w:lang w:val="lt-LT" w:eastAsia="lt-LT"/>
        </w:rPr>
        <w:t>Teismo buhalterinė apskaita organizuojama ir finansinė atskaitomybė tvarkoma teisės aktų nustatyta tvarka.</w:t>
      </w:r>
    </w:p>
    <w:p w14:paraId="646DDABA" w14:textId="77777777" w:rsidR="00F44229" w:rsidRDefault="0005570A" w:rsidP="0005570A">
      <w:pPr>
        <w:pStyle w:val="Style2"/>
        <w:widowControl/>
        <w:tabs>
          <w:tab w:val="left" w:pos="1195"/>
        </w:tabs>
        <w:spacing w:line="276" w:lineRule="auto"/>
        <w:ind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48.</w:t>
      </w:r>
      <w:r w:rsidR="00F44229" w:rsidRPr="00705277">
        <w:rPr>
          <w:rStyle w:val="FontStyle14"/>
          <w:rFonts w:asciiTheme="majorBidi" w:hAnsiTheme="majorBidi"/>
          <w:sz w:val="24"/>
          <w:szCs w:val="24"/>
          <w:lang w:val="lt-LT" w:eastAsia="lt-LT"/>
        </w:rPr>
        <w:t>Teismo finansų kontrolė atliekama Teismo pirmininko nustatyta tvarka.</w:t>
      </w:r>
    </w:p>
    <w:p w14:paraId="656CED95" w14:textId="77777777" w:rsidR="00AE2AB9" w:rsidRDefault="00AE2AB9" w:rsidP="00AE2AB9">
      <w:pPr>
        <w:pStyle w:val="Style1"/>
        <w:widowControl/>
        <w:tabs>
          <w:tab w:val="left" w:pos="4517"/>
        </w:tabs>
        <w:spacing w:before="53" w:line="276" w:lineRule="auto"/>
        <w:ind w:right="3053"/>
        <w:jc w:val="left"/>
        <w:rPr>
          <w:rStyle w:val="FontStyle13"/>
          <w:rFonts w:asciiTheme="majorBidi" w:hAnsiTheme="majorBidi"/>
          <w:sz w:val="24"/>
          <w:szCs w:val="24"/>
          <w:lang w:val="lt-LT" w:eastAsia="lt-LT"/>
        </w:rPr>
      </w:pPr>
    </w:p>
    <w:p w14:paraId="04EE5C71" w14:textId="77777777" w:rsidR="00A83B35" w:rsidRDefault="00A83B35" w:rsidP="00AE2AB9">
      <w:pPr>
        <w:pStyle w:val="Style1"/>
        <w:widowControl/>
        <w:tabs>
          <w:tab w:val="left" w:pos="4517"/>
        </w:tabs>
        <w:spacing w:before="53" w:line="276" w:lineRule="auto"/>
        <w:ind w:right="3053"/>
        <w:jc w:val="left"/>
        <w:rPr>
          <w:rStyle w:val="FontStyle13"/>
          <w:rFonts w:asciiTheme="majorBidi" w:hAnsiTheme="majorBidi"/>
          <w:sz w:val="24"/>
          <w:szCs w:val="24"/>
          <w:lang w:val="lt-LT" w:eastAsia="lt-LT"/>
        </w:rPr>
      </w:pPr>
    </w:p>
    <w:p w14:paraId="5679546E" w14:textId="77777777" w:rsidR="00A83B35" w:rsidRDefault="00A83B35" w:rsidP="00AE2AB9">
      <w:pPr>
        <w:pStyle w:val="Style1"/>
        <w:widowControl/>
        <w:tabs>
          <w:tab w:val="left" w:pos="4517"/>
        </w:tabs>
        <w:spacing w:before="53" w:line="276" w:lineRule="auto"/>
        <w:ind w:right="3053"/>
        <w:jc w:val="left"/>
        <w:rPr>
          <w:rStyle w:val="FontStyle13"/>
          <w:rFonts w:asciiTheme="majorBidi" w:hAnsiTheme="majorBidi"/>
          <w:sz w:val="24"/>
          <w:szCs w:val="24"/>
          <w:lang w:val="lt-LT" w:eastAsia="lt-LT"/>
        </w:rPr>
      </w:pPr>
    </w:p>
    <w:p w14:paraId="1EE34911" w14:textId="77777777" w:rsidR="00F44229" w:rsidRPr="00705277" w:rsidRDefault="00AE2AB9" w:rsidP="00AE2AB9">
      <w:pPr>
        <w:pStyle w:val="Style1"/>
        <w:widowControl/>
        <w:tabs>
          <w:tab w:val="left" w:pos="4517"/>
        </w:tabs>
        <w:spacing w:before="53" w:line="276" w:lineRule="auto"/>
        <w:ind w:right="3053"/>
        <w:rPr>
          <w:rStyle w:val="FontStyle13"/>
          <w:rFonts w:asciiTheme="majorBidi" w:hAnsiTheme="majorBidi"/>
          <w:sz w:val="24"/>
          <w:szCs w:val="24"/>
          <w:lang w:val="lt-LT" w:eastAsia="lt-LT"/>
        </w:rPr>
      </w:pPr>
      <w:r>
        <w:rPr>
          <w:rStyle w:val="FontStyle13"/>
          <w:rFonts w:asciiTheme="majorBidi" w:hAnsiTheme="majorBidi"/>
          <w:sz w:val="24"/>
          <w:szCs w:val="24"/>
          <w:lang w:val="lt-LT" w:eastAsia="lt-LT"/>
        </w:rPr>
        <w:lastRenderedPageBreak/>
        <w:t xml:space="preserve">                       </w:t>
      </w:r>
      <w:r w:rsidR="00F44229" w:rsidRPr="00705277">
        <w:rPr>
          <w:rStyle w:val="FontStyle13"/>
          <w:rFonts w:asciiTheme="majorBidi" w:hAnsiTheme="majorBidi"/>
          <w:sz w:val="24"/>
          <w:szCs w:val="24"/>
          <w:lang w:val="lt-LT" w:eastAsia="lt-LT"/>
        </w:rPr>
        <w:t>VII</w:t>
      </w:r>
      <w:r>
        <w:rPr>
          <w:rStyle w:val="FontStyle13"/>
          <w:rFonts w:asciiTheme="majorBidi" w:hAnsiTheme="majorBidi"/>
          <w:sz w:val="24"/>
          <w:szCs w:val="24"/>
          <w:lang w:val="lt-LT" w:eastAsia="lt-LT"/>
        </w:rPr>
        <w:t xml:space="preserve"> </w:t>
      </w:r>
      <w:r w:rsidR="00F44229" w:rsidRPr="00705277">
        <w:rPr>
          <w:rStyle w:val="FontStyle13"/>
          <w:rFonts w:asciiTheme="majorBidi" w:hAnsiTheme="majorBidi"/>
          <w:sz w:val="24"/>
          <w:szCs w:val="24"/>
          <w:lang w:val="lt-LT" w:eastAsia="lt-LT"/>
        </w:rPr>
        <w:t>SKYRIUS</w:t>
      </w:r>
      <w:r w:rsidR="00F44229" w:rsidRPr="00705277">
        <w:rPr>
          <w:rStyle w:val="FontStyle13"/>
          <w:rFonts w:asciiTheme="majorBidi" w:hAnsiTheme="majorBidi"/>
          <w:sz w:val="24"/>
          <w:szCs w:val="24"/>
          <w:lang w:val="lt-LT" w:eastAsia="lt-LT"/>
        </w:rPr>
        <w:br/>
      </w:r>
      <w:r>
        <w:rPr>
          <w:rStyle w:val="FontStyle13"/>
          <w:rFonts w:asciiTheme="majorBidi" w:hAnsiTheme="majorBidi"/>
          <w:sz w:val="24"/>
          <w:szCs w:val="24"/>
          <w:lang w:val="lt-LT" w:eastAsia="lt-LT"/>
        </w:rPr>
        <w:t xml:space="preserve">                        </w:t>
      </w:r>
      <w:r w:rsidR="00F44229" w:rsidRPr="00705277">
        <w:rPr>
          <w:rStyle w:val="FontStyle13"/>
          <w:rFonts w:asciiTheme="majorBidi" w:hAnsiTheme="majorBidi"/>
          <w:sz w:val="24"/>
          <w:szCs w:val="24"/>
          <w:lang w:val="lt-LT" w:eastAsia="lt-LT"/>
        </w:rPr>
        <w:t>TEISMO VEIKLOS PRIEŽIŪRA</w:t>
      </w:r>
    </w:p>
    <w:p w14:paraId="1076E626" w14:textId="77777777" w:rsidR="00F44229" w:rsidRPr="00705277" w:rsidRDefault="0005570A" w:rsidP="0005570A">
      <w:pPr>
        <w:pStyle w:val="Style2"/>
        <w:widowControl/>
        <w:tabs>
          <w:tab w:val="left" w:pos="1258"/>
        </w:tabs>
        <w:spacing w:before="298" w:line="276" w:lineRule="auto"/>
        <w:ind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49.</w:t>
      </w:r>
      <w:r w:rsidR="00F44229" w:rsidRPr="00705277">
        <w:rPr>
          <w:rStyle w:val="FontStyle14"/>
          <w:rFonts w:asciiTheme="majorBidi" w:hAnsiTheme="majorBidi"/>
          <w:sz w:val="24"/>
          <w:szCs w:val="24"/>
          <w:lang w:val="lt-LT" w:eastAsia="lt-LT"/>
        </w:rPr>
        <w:t>Teismo administracinės veiklos priežiūrą atlieka teismo pirmininkas ir teisės aktų nustatyta tvarka aukštesnės pakopos teismas.</w:t>
      </w:r>
    </w:p>
    <w:p w14:paraId="3C67F288" w14:textId="77777777" w:rsidR="00F44229" w:rsidRPr="00705277" w:rsidRDefault="0005570A" w:rsidP="0005570A">
      <w:pPr>
        <w:pStyle w:val="Style2"/>
        <w:widowControl/>
        <w:tabs>
          <w:tab w:val="left" w:pos="1258"/>
        </w:tabs>
        <w:spacing w:line="276" w:lineRule="auto"/>
        <w:ind w:right="5"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50.</w:t>
      </w:r>
      <w:r w:rsidR="00F44229" w:rsidRPr="00705277">
        <w:rPr>
          <w:rStyle w:val="FontStyle14"/>
          <w:rFonts w:asciiTheme="majorBidi" w:hAnsiTheme="majorBidi"/>
          <w:sz w:val="24"/>
          <w:szCs w:val="24"/>
          <w:lang w:val="lt-LT" w:eastAsia="lt-LT"/>
        </w:rPr>
        <w:t>Teismo valstybinį (finansinį ir veiklos) auditą atlieka Lietuvos Respublikos valstybės kontrolė. Teismo vidaus auditą įstatymų nustatyta tvarka atlieka Nacionalinė teismų administracija.</w:t>
      </w:r>
    </w:p>
    <w:p w14:paraId="7AD0241E" w14:textId="77777777" w:rsidR="00F44229" w:rsidRPr="00705277" w:rsidRDefault="00F44229" w:rsidP="00705277">
      <w:pPr>
        <w:pStyle w:val="Style1"/>
        <w:widowControl/>
        <w:spacing w:line="276" w:lineRule="auto"/>
        <w:jc w:val="both"/>
        <w:rPr>
          <w:rFonts w:asciiTheme="majorBidi" w:hAnsiTheme="majorBidi"/>
          <w:lang w:val="lt-LT"/>
        </w:rPr>
      </w:pPr>
    </w:p>
    <w:p w14:paraId="1E069580" w14:textId="77777777" w:rsidR="00F44229" w:rsidRPr="00705277" w:rsidRDefault="00F44229" w:rsidP="00AE2AB9">
      <w:pPr>
        <w:pStyle w:val="Style1"/>
        <w:widowControl/>
        <w:tabs>
          <w:tab w:val="left" w:pos="509"/>
        </w:tabs>
        <w:spacing w:before="134" w:line="276" w:lineRule="auto"/>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VIII</w:t>
      </w:r>
      <w:r w:rsidRPr="00705277">
        <w:rPr>
          <w:rStyle w:val="FontStyle13"/>
          <w:rFonts w:asciiTheme="majorBidi" w:hAnsiTheme="majorBidi"/>
          <w:sz w:val="24"/>
          <w:szCs w:val="24"/>
          <w:lang w:val="lt-LT" w:eastAsia="lt-LT"/>
        </w:rPr>
        <w:tab/>
        <w:t>SKYRIUS</w:t>
      </w:r>
    </w:p>
    <w:p w14:paraId="7DA21A0D" w14:textId="77777777" w:rsidR="00F44229" w:rsidRPr="00705277" w:rsidRDefault="00F44229" w:rsidP="00AE2AB9">
      <w:pPr>
        <w:pStyle w:val="Style3"/>
        <w:widowControl/>
        <w:spacing w:before="62" w:line="276" w:lineRule="auto"/>
        <w:rPr>
          <w:rStyle w:val="FontStyle13"/>
          <w:rFonts w:asciiTheme="majorBidi" w:hAnsiTheme="majorBidi"/>
          <w:sz w:val="24"/>
          <w:szCs w:val="24"/>
          <w:lang w:val="lt-LT" w:eastAsia="lt-LT"/>
        </w:rPr>
      </w:pPr>
      <w:r w:rsidRPr="00705277">
        <w:rPr>
          <w:rStyle w:val="FontStyle13"/>
          <w:rFonts w:asciiTheme="majorBidi" w:hAnsiTheme="majorBidi"/>
          <w:sz w:val="24"/>
          <w:szCs w:val="24"/>
          <w:lang w:val="lt-LT" w:eastAsia="lt-LT"/>
        </w:rPr>
        <w:t>TEISMO REORGANIZAVIMAS IR LIKVIDAVIMAS</w:t>
      </w:r>
    </w:p>
    <w:p w14:paraId="4ECE5AA9" w14:textId="77777777" w:rsidR="00F44229" w:rsidRPr="00705277" w:rsidRDefault="0005570A" w:rsidP="0005570A">
      <w:pPr>
        <w:pStyle w:val="Style2"/>
        <w:widowControl/>
        <w:tabs>
          <w:tab w:val="left" w:pos="1258"/>
        </w:tabs>
        <w:spacing w:before="326" w:line="276" w:lineRule="auto"/>
        <w:ind w:right="14"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51.</w:t>
      </w:r>
      <w:r w:rsidR="00F44229" w:rsidRPr="00705277">
        <w:rPr>
          <w:rStyle w:val="FontStyle14"/>
          <w:rFonts w:asciiTheme="majorBidi" w:hAnsiTheme="majorBidi"/>
          <w:sz w:val="24"/>
          <w:szCs w:val="24"/>
          <w:lang w:val="lt-LT" w:eastAsia="lt-LT"/>
        </w:rPr>
        <w:t>Teismas reorganizuojamas ar likviduojamas įstatymu. Apie Teismo reorganizavimo sąlygų aprašo parengimą pranešama vieną kartą Teismo ir Nacionalinės teismų administracijos interneto svetainėje bei raštu visiems Teismo kreditoriams.</w:t>
      </w:r>
    </w:p>
    <w:p w14:paraId="5D78DBA3" w14:textId="77777777" w:rsidR="00F44229" w:rsidRPr="00705277" w:rsidRDefault="0005570A" w:rsidP="0005570A">
      <w:pPr>
        <w:pStyle w:val="Style2"/>
        <w:widowControl/>
        <w:tabs>
          <w:tab w:val="left" w:pos="1258"/>
        </w:tabs>
        <w:spacing w:line="276" w:lineRule="auto"/>
        <w:ind w:right="10" w:firstLine="0"/>
        <w:rPr>
          <w:rStyle w:val="FontStyle14"/>
          <w:rFonts w:asciiTheme="majorBidi" w:hAnsiTheme="majorBidi"/>
          <w:sz w:val="24"/>
          <w:szCs w:val="24"/>
          <w:lang w:val="lt-LT" w:eastAsia="lt-LT"/>
        </w:rPr>
      </w:pPr>
      <w:r>
        <w:rPr>
          <w:rStyle w:val="FontStyle14"/>
          <w:rFonts w:asciiTheme="majorBidi" w:hAnsiTheme="majorBidi"/>
          <w:sz w:val="24"/>
          <w:szCs w:val="24"/>
          <w:lang w:val="lt-LT" w:eastAsia="lt-LT"/>
        </w:rPr>
        <w:tab/>
        <w:t>52.</w:t>
      </w:r>
      <w:r w:rsidR="00F44229" w:rsidRPr="00705277">
        <w:rPr>
          <w:rStyle w:val="FontStyle14"/>
          <w:rFonts w:asciiTheme="majorBidi" w:hAnsiTheme="majorBidi"/>
          <w:sz w:val="24"/>
          <w:szCs w:val="24"/>
          <w:lang w:val="lt-LT" w:eastAsia="lt-LT"/>
        </w:rPr>
        <w:t>Teismas negali būti reorganizuotas ar likviduotas, jeigu jo kompetencijai priskirtos teisingumo vykdymo funkcijos neperduotos kito teismo jurisdikcijai.</w:t>
      </w:r>
    </w:p>
    <w:sectPr w:rsidR="00F44229" w:rsidRPr="00705277">
      <w:type w:val="continuous"/>
      <w:pgSz w:w="11905" w:h="16837"/>
      <w:pgMar w:top="928" w:right="745" w:bottom="694" w:left="1465"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89E54" w14:textId="77777777" w:rsidR="00B02024" w:rsidRDefault="00B02024">
      <w:r>
        <w:separator/>
      </w:r>
    </w:p>
  </w:endnote>
  <w:endnote w:type="continuationSeparator" w:id="0">
    <w:p w14:paraId="28BD80A1" w14:textId="77777777" w:rsidR="00B02024" w:rsidRDefault="00B0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9E385" w14:textId="77777777" w:rsidR="00B02024" w:rsidRDefault="00B02024">
      <w:r>
        <w:separator/>
      </w:r>
    </w:p>
  </w:footnote>
  <w:footnote w:type="continuationSeparator" w:id="0">
    <w:p w14:paraId="1C40B029" w14:textId="77777777" w:rsidR="00B02024" w:rsidRDefault="00B02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831E6" w14:textId="77777777" w:rsidR="00F44229" w:rsidRDefault="00F44229">
    <w:pPr>
      <w:pStyle w:val="Style4"/>
      <w:widowControl/>
      <w:spacing w:line="240" w:lineRule="auto"/>
      <w:ind w:left="4842" w:right="-6"/>
      <w:jc w:val="both"/>
      <w:rPr>
        <w:rStyle w:val="FontStyle14"/>
        <w:lang w:val="lt-LT" w:eastAsia="lt-LT"/>
      </w:rPr>
    </w:pPr>
    <w:r>
      <w:rPr>
        <w:rStyle w:val="FontStyle14"/>
        <w:lang w:val="lt-LT" w:eastAsia="lt-LT"/>
      </w:rPr>
      <w:fldChar w:fldCharType="begin"/>
    </w:r>
    <w:r>
      <w:rPr>
        <w:rStyle w:val="FontStyle14"/>
        <w:lang w:val="lt-LT" w:eastAsia="lt-LT"/>
      </w:rPr>
      <w:instrText>PAGE</w:instrText>
    </w:r>
    <w:r>
      <w:rPr>
        <w:rStyle w:val="FontStyle14"/>
        <w:lang w:val="lt-LT" w:eastAsia="lt-LT"/>
      </w:rPr>
      <w:fldChar w:fldCharType="separate"/>
    </w:r>
    <w:r>
      <w:rPr>
        <w:rStyle w:val="FontStyle14"/>
        <w:lang w:val="lt-LT" w:eastAsia="lt-LT"/>
      </w:rPr>
      <w:t>2</w:t>
    </w:r>
    <w:r>
      <w:rPr>
        <w:rStyle w:val="FontStyle14"/>
        <w:lang w:val="lt-LT" w:eastAsia="lt-LT"/>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1EF0E" w14:textId="77777777" w:rsidR="00F44229" w:rsidRDefault="00F44229">
    <w:pPr>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7B20"/>
    <w:multiLevelType w:val="hybridMultilevel"/>
    <w:tmpl w:val="FFFFFFFF"/>
    <w:lvl w:ilvl="0" w:tplc="7B3E84E8">
      <w:start w:val="35"/>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05A12173"/>
    <w:multiLevelType w:val="singleLevel"/>
    <w:tmpl w:val="FFFFFFFF"/>
    <w:lvl w:ilvl="0">
      <w:start w:val="38"/>
      <w:numFmt w:val="decimal"/>
      <w:lvlText w:val="%1."/>
      <w:legacy w:legacy="1" w:legacySpace="0" w:legacyIndent="350"/>
      <w:lvlJc w:val="left"/>
      <w:rPr>
        <w:rFonts w:ascii="Times New Roman" w:hAnsi="Times New Roman" w:cs="Times New Roman" w:hint="default"/>
      </w:rPr>
    </w:lvl>
  </w:abstractNum>
  <w:abstractNum w:abstractNumId="2" w15:restartNumberingAfterBreak="0">
    <w:nsid w:val="075F0426"/>
    <w:multiLevelType w:val="singleLevel"/>
    <w:tmpl w:val="FFFFFFFF"/>
    <w:lvl w:ilvl="0">
      <w:start w:val="48"/>
      <w:numFmt w:val="decimal"/>
      <w:lvlText w:val="%1."/>
      <w:legacy w:legacy="1" w:legacySpace="0" w:legacyIndent="404"/>
      <w:lvlJc w:val="left"/>
      <w:rPr>
        <w:rFonts w:ascii="Times New Roman" w:hAnsi="Times New Roman" w:cs="Times New Roman" w:hint="default"/>
      </w:rPr>
    </w:lvl>
  </w:abstractNum>
  <w:abstractNum w:abstractNumId="3" w15:restartNumberingAfterBreak="0">
    <w:nsid w:val="083C05DF"/>
    <w:multiLevelType w:val="singleLevel"/>
    <w:tmpl w:val="FFFFFFFF"/>
    <w:lvl w:ilvl="0">
      <w:start w:val="2"/>
      <w:numFmt w:val="decimal"/>
      <w:lvlText w:val="24.%1."/>
      <w:legacy w:legacy="1" w:legacySpace="0" w:legacyIndent="586"/>
      <w:lvlJc w:val="left"/>
      <w:rPr>
        <w:rFonts w:ascii="Times New Roman" w:hAnsi="Times New Roman" w:cs="Times New Roman" w:hint="default"/>
      </w:rPr>
    </w:lvl>
  </w:abstractNum>
  <w:abstractNum w:abstractNumId="4" w15:restartNumberingAfterBreak="0">
    <w:nsid w:val="1C964AC1"/>
    <w:multiLevelType w:val="multilevel"/>
    <w:tmpl w:val="020CDA90"/>
    <w:lvl w:ilvl="0">
      <w:start w:val="2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6D0B03"/>
    <w:multiLevelType w:val="singleLevel"/>
    <w:tmpl w:val="FFFFFFFF"/>
    <w:lvl w:ilvl="0">
      <w:start w:val="10"/>
      <w:numFmt w:val="decimal"/>
      <w:lvlText w:val="%1."/>
      <w:legacy w:legacy="1" w:legacySpace="0" w:legacyIndent="475"/>
      <w:lvlJc w:val="left"/>
      <w:rPr>
        <w:rFonts w:ascii="Times New Roman" w:hAnsi="Times New Roman" w:cs="Times New Roman" w:hint="default"/>
      </w:rPr>
    </w:lvl>
  </w:abstractNum>
  <w:abstractNum w:abstractNumId="6" w15:restartNumberingAfterBreak="0">
    <w:nsid w:val="2BBC141A"/>
    <w:multiLevelType w:val="hybridMultilevel"/>
    <w:tmpl w:val="FFFFFFFF"/>
    <w:lvl w:ilvl="0" w:tplc="0409000F">
      <w:start w:val="3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338B138B"/>
    <w:multiLevelType w:val="singleLevel"/>
    <w:tmpl w:val="FFFFFFFF"/>
    <w:lvl w:ilvl="0">
      <w:start w:val="50"/>
      <w:numFmt w:val="decimal"/>
      <w:lvlText w:val="%1."/>
      <w:legacy w:legacy="1" w:legacySpace="0" w:legacyIndent="404"/>
      <w:lvlJc w:val="left"/>
      <w:rPr>
        <w:rFonts w:ascii="Times New Roman" w:hAnsi="Times New Roman" w:cs="Times New Roman" w:hint="default"/>
      </w:rPr>
    </w:lvl>
  </w:abstractNum>
  <w:abstractNum w:abstractNumId="8" w15:restartNumberingAfterBreak="0">
    <w:nsid w:val="3F043758"/>
    <w:multiLevelType w:val="singleLevel"/>
    <w:tmpl w:val="FFFFFFFF"/>
    <w:lvl w:ilvl="0">
      <w:start w:val="46"/>
      <w:numFmt w:val="decimal"/>
      <w:lvlText w:val="%1."/>
      <w:legacy w:legacy="1" w:legacySpace="0" w:legacyIndent="350"/>
      <w:lvlJc w:val="left"/>
      <w:rPr>
        <w:rFonts w:ascii="Times New Roman" w:hAnsi="Times New Roman" w:cs="Times New Roman" w:hint="default"/>
      </w:rPr>
    </w:lvl>
  </w:abstractNum>
  <w:abstractNum w:abstractNumId="9" w15:restartNumberingAfterBreak="0">
    <w:nsid w:val="43C17A32"/>
    <w:multiLevelType w:val="singleLevel"/>
    <w:tmpl w:val="FFFFFFFF"/>
    <w:lvl w:ilvl="0">
      <w:start w:val="15"/>
      <w:numFmt w:val="decimal"/>
      <w:lvlText w:val="%1."/>
      <w:legacy w:legacy="1" w:legacySpace="0" w:legacyIndent="364"/>
      <w:lvlJc w:val="left"/>
      <w:rPr>
        <w:rFonts w:ascii="Times New Roman" w:hAnsi="Times New Roman" w:cs="Times New Roman" w:hint="default"/>
      </w:rPr>
    </w:lvl>
  </w:abstractNum>
  <w:abstractNum w:abstractNumId="10" w15:restartNumberingAfterBreak="0">
    <w:nsid w:val="490D4CB6"/>
    <w:multiLevelType w:val="singleLevel"/>
    <w:tmpl w:val="FFFFFFFF"/>
    <w:lvl w:ilvl="0">
      <w:start w:val="1"/>
      <w:numFmt w:val="decimal"/>
      <w:lvlText w:val="17.%1."/>
      <w:legacy w:legacy="1" w:legacySpace="0" w:legacyIndent="557"/>
      <w:lvlJc w:val="left"/>
      <w:rPr>
        <w:rFonts w:ascii="Times New Roman" w:hAnsi="Times New Roman" w:cs="Times New Roman" w:hint="default"/>
      </w:rPr>
    </w:lvl>
  </w:abstractNum>
  <w:abstractNum w:abstractNumId="11" w15:restartNumberingAfterBreak="0">
    <w:nsid w:val="4F16397C"/>
    <w:multiLevelType w:val="singleLevel"/>
    <w:tmpl w:val="FFFFFFFF"/>
    <w:lvl w:ilvl="0">
      <w:start w:val="1"/>
      <w:numFmt w:val="decimal"/>
      <w:lvlText w:val="8.%1."/>
      <w:legacy w:legacy="1" w:legacySpace="0" w:legacyIndent="399"/>
      <w:lvlJc w:val="left"/>
      <w:rPr>
        <w:rFonts w:ascii="Times New Roman" w:hAnsi="Times New Roman" w:cs="Times New Roman" w:hint="default"/>
      </w:rPr>
    </w:lvl>
  </w:abstractNum>
  <w:abstractNum w:abstractNumId="12" w15:restartNumberingAfterBreak="0">
    <w:nsid w:val="567E557B"/>
    <w:multiLevelType w:val="singleLevel"/>
    <w:tmpl w:val="FFFFFFFF"/>
    <w:lvl w:ilvl="0">
      <w:start w:val="1"/>
      <w:numFmt w:val="decimal"/>
      <w:lvlText w:val="%1."/>
      <w:legacy w:legacy="1" w:legacySpace="0" w:legacyIndent="355"/>
      <w:lvlJc w:val="left"/>
      <w:rPr>
        <w:rFonts w:ascii="Times New Roman" w:hAnsi="Times New Roman" w:cs="Times New Roman" w:hint="default"/>
      </w:rPr>
    </w:lvl>
  </w:abstractNum>
  <w:abstractNum w:abstractNumId="13" w15:restartNumberingAfterBreak="0">
    <w:nsid w:val="5B477384"/>
    <w:multiLevelType w:val="singleLevel"/>
    <w:tmpl w:val="FFFFFFFF"/>
    <w:lvl w:ilvl="0">
      <w:start w:val="11"/>
      <w:numFmt w:val="decimal"/>
      <w:lvlText w:val="%1."/>
      <w:legacy w:legacy="1" w:legacySpace="0" w:legacyIndent="364"/>
      <w:lvlJc w:val="left"/>
      <w:rPr>
        <w:rFonts w:ascii="Times New Roman" w:hAnsi="Times New Roman" w:cs="Times New Roman" w:hint="default"/>
      </w:rPr>
    </w:lvl>
  </w:abstractNum>
  <w:abstractNum w:abstractNumId="14" w15:restartNumberingAfterBreak="0">
    <w:nsid w:val="5C835D72"/>
    <w:multiLevelType w:val="singleLevel"/>
    <w:tmpl w:val="FFFFFFFF"/>
    <w:lvl w:ilvl="0">
      <w:start w:val="23"/>
      <w:numFmt w:val="decimal"/>
      <w:lvlText w:val="%1."/>
      <w:legacy w:legacy="1" w:legacySpace="0" w:legacyIndent="408"/>
      <w:lvlJc w:val="left"/>
      <w:rPr>
        <w:rFonts w:ascii="Times New Roman" w:hAnsi="Times New Roman" w:cs="Times New Roman" w:hint="default"/>
      </w:rPr>
    </w:lvl>
  </w:abstractNum>
  <w:abstractNum w:abstractNumId="15" w15:restartNumberingAfterBreak="0">
    <w:nsid w:val="60822DA7"/>
    <w:multiLevelType w:val="singleLevel"/>
    <w:tmpl w:val="FFFFFFFF"/>
    <w:lvl w:ilvl="0">
      <w:start w:val="1"/>
      <w:numFmt w:val="decimal"/>
      <w:lvlText w:val="16.%1."/>
      <w:legacy w:legacy="1" w:legacySpace="0" w:legacyIndent="561"/>
      <w:lvlJc w:val="left"/>
      <w:rPr>
        <w:rFonts w:ascii="Times New Roman" w:hAnsi="Times New Roman" w:cs="Times New Roman" w:hint="default"/>
      </w:rPr>
    </w:lvl>
  </w:abstractNum>
  <w:abstractNum w:abstractNumId="16" w15:restartNumberingAfterBreak="0">
    <w:nsid w:val="62B34AAE"/>
    <w:multiLevelType w:val="singleLevel"/>
    <w:tmpl w:val="FFFFFFFF"/>
    <w:lvl w:ilvl="0">
      <w:start w:val="1"/>
      <w:numFmt w:val="decimal"/>
      <w:lvlText w:val="%1."/>
      <w:legacy w:legacy="1" w:legacySpace="0" w:legacyIndent="236"/>
      <w:lvlJc w:val="left"/>
      <w:rPr>
        <w:rFonts w:ascii="Times New Roman" w:hAnsi="Times New Roman" w:cs="Times New Roman" w:hint="default"/>
      </w:rPr>
    </w:lvl>
  </w:abstractNum>
  <w:abstractNum w:abstractNumId="17" w15:restartNumberingAfterBreak="0">
    <w:nsid w:val="6A3A79FD"/>
    <w:multiLevelType w:val="singleLevel"/>
    <w:tmpl w:val="FFFFFFFF"/>
    <w:lvl w:ilvl="0">
      <w:start w:val="25"/>
      <w:numFmt w:val="decimal"/>
      <w:lvlText w:val="%1."/>
      <w:legacy w:legacy="1" w:legacySpace="0" w:legacyIndent="336"/>
      <w:lvlJc w:val="left"/>
      <w:rPr>
        <w:rFonts w:ascii="Times New Roman" w:hAnsi="Times New Roman" w:cs="Times New Roman" w:hint="default"/>
      </w:rPr>
    </w:lvl>
  </w:abstractNum>
  <w:abstractNum w:abstractNumId="18" w15:restartNumberingAfterBreak="0">
    <w:nsid w:val="71534813"/>
    <w:multiLevelType w:val="multilevel"/>
    <w:tmpl w:val="A1E2D6BE"/>
    <w:lvl w:ilvl="0">
      <w:start w:val="24"/>
      <w:numFmt w:val="decimal"/>
      <w:lvlText w:val="%1."/>
      <w:lvlJc w:val="left"/>
      <w:pPr>
        <w:ind w:left="480" w:hanging="480"/>
      </w:pPr>
      <w:rPr>
        <w:rFonts w:hint="default"/>
      </w:rPr>
    </w:lvl>
    <w:lvl w:ilvl="1">
      <w:start w:val="4"/>
      <w:numFmt w:val="decimal"/>
      <w:lvlText w:val="%1.%2."/>
      <w:lvlJc w:val="left"/>
      <w:pPr>
        <w:ind w:left="1334" w:hanging="480"/>
      </w:pPr>
      <w:rPr>
        <w:rFonts w:hint="default"/>
      </w:rPr>
    </w:lvl>
    <w:lvl w:ilvl="2">
      <w:start w:val="1"/>
      <w:numFmt w:val="decimal"/>
      <w:lvlText w:val="%1.%2.%3."/>
      <w:lvlJc w:val="left"/>
      <w:pPr>
        <w:ind w:left="2428" w:hanging="720"/>
      </w:pPr>
      <w:rPr>
        <w:rFonts w:hint="default"/>
      </w:rPr>
    </w:lvl>
    <w:lvl w:ilvl="3">
      <w:start w:val="1"/>
      <w:numFmt w:val="decimal"/>
      <w:lvlText w:val="%1.%2.%3.%4."/>
      <w:lvlJc w:val="left"/>
      <w:pPr>
        <w:ind w:left="3282" w:hanging="720"/>
      </w:pPr>
      <w:rPr>
        <w:rFonts w:hint="default"/>
      </w:rPr>
    </w:lvl>
    <w:lvl w:ilvl="4">
      <w:start w:val="1"/>
      <w:numFmt w:val="decimal"/>
      <w:lvlText w:val="%1.%2.%3.%4.%5."/>
      <w:lvlJc w:val="left"/>
      <w:pPr>
        <w:ind w:left="4496" w:hanging="1080"/>
      </w:pPr>
      <w:rPr>
        <w:rFonts w:hint="default"/>
      </w:rPr>
    </w:lvl>
    <w:lvl w:ilvl="5">
      <w:start w:val="1"/>
      <w:numFmt w:val="decimal"/>
      <w:lvlText w:val="%1.%2.%3.%4.%5.%6."/>
      <w:lvlJc w:val="left"/>
      <w:pPr>
        <w:ind w:left="5350" w:hanging="1080"/>
      </w:pPr>
      <w:rPr>
        <w:rFonts w:hint="default"/>
      </w:rPr>
    </w:lvl>
    <w:lvl w:ilvl="6">
      <w:start w:val="1"/>
      <w:numFmt w:val="decimal"/>
      <w:lvlText w:val="%1.%2.%3.%4.%5.%6.%7."/>
      <w:lvlJc w:val="left"/>
      <w:pPr>
        <w:ind w:left="6564" w:hanging="1440"/>
      </w:pPr>
      <w:rPr>
        <w:rFonts w:hint="default"/>
      </w:rPr>
    </w:lvl>
    <w:lvl w:ilvl="7">
      <w:start w:val="1"/>
      <w:numFmt w:val="decimal"/>
      <w:lvlText w:val="%1.%2.%3.%4.%5.%6.%7.%8."/>
      <w:lvlJc w:val="left"/>
      <w:pPr>
        <w:ind w:left="7418" w:hanging="1440"/>
      </w:pPr>
      <w:rPr>
        <w:rFonts w:hint="default"/>
      </w:rPr>
    </w:lvl>
    <w:lvl w:ilvl="8">
      <w:start w:val="1"/>
      <w:numFmt w:val="decimal"/>
      <w:lvlText w:val="%1.%2.%3.%4.%5.%6.%7.%8.%9."/>
      <w:lvlJc w:val="left"/>
      <w:pPr>
        <w:ind w:left="8632" w:hanging="1800"/>
      </w:pPr>
      <w:rPr>
        <w:rFonts w:hint="default"/>
      </w:rPr>
    </w:lvl>
  </w:abstractNum>
  <w:abstractNum w:abstractNumId="19" w15:restartNumberingAfterBreak="0">
    <w:nsid w:val="720874F7"/>
    <w:multiLevelType w:val="singleLevel"/>
    <w:tmpl w:val="FFFFFFFF"/>
    <w:lvl w:ilvl="0">
      <w:start w:val="34"/>
      <w:numFmt w:val="decimal"/>
      <w:lvlText w:val="%1."/>
      <w:legacy w:legacy="1" w:legacySpace="0" w:legacyIndent="350"/>
      <w:lvlJc w:val="left"/>
      <w:rPr>
        <w:rFonts w:ascii="Times New Roman" w:hAnsi="Times New Roman" w:cs="Times New Roman" w:hint="default"/>
      </w:rPr>
    </w:lvl>
  </w:abstractNum>
  <w:abstractNum w:abstractNumId="20" w15:restartNumberingAfterBreak="0">
    <w:nsid w:val="722E1AE7"/>
    <w:multiLevelType w:val="multilevel"/>
    <w:tmpl w:val="2E6086A2"/>
    <w:lvl w:ilvl="0">
      <w:start w:val="24"/>
      <w:numFmt w:val="decimal"/>
      <w:lvlText w:val="%1."/>
      <w:lvlJc w:val="left"/>
      <w:pPr>
        <w:ind w:left="480" w:hanging="480"/>
      </w:pPr>
      <w:rPr>
        <w:rFonts w:hint="default"/>
      </w:rPr>
    </w:lvl>
    <w:lvl w:ilvl="1">
      <w:start w:val="3"/>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15:restartNumberingAfterBreak="0">
    <w:nsid w:val="74681B8E"/>
    <w:multiLevelType w:val="hybridMultilevel"/>
    <w:tmpl w:val="FFFFFFFF"/>
    <w:lvl w:ilvl="0" w:tplc="0409000F">
      <w:start w:val="3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52A0D92"/>
    <w:multiLevelType w:val="singleLevel"/>
    <w:tmpl w:val="FFFFFFFF"/>
    <w:lvl w:ilvl="0">
      <w:start w:val="18"/>
      <w:numFmt w:val="decimal"/>
      <w:lvlText w:val="%1."/>
      <w:legacy w:legacy="1" w:legacySpace="0" w:legacyIndent="408"/>
      <w:lvlJc w:val="left"/>
      <w:rPr>
        <w:rFonts w:ascii="Times New Roman" w:hAnsi="Times New Roman" w:cs="Times New Roman" w:hint="default"/>
      </w:rPr>
    </w:lvl>
  </w:abstractNum>
  <w:abstractNum w:abstractNumId="23" w15:restartNumberingAfterBreak="0">
    <w:nsid w:val="7AAF533A"/>
    <w:multiLevelType w:val="singleLevel"/>
    <w:tmpl w:val="FFFFFFFF"/>
    <w:lvl w:ilvl="0">
      <w:start w:val="1"/>
      <w:numFmt w:val="decimal"/>
      <w:lvlText w:val="14.%1."/>
      <w:legacy w:legacy="1" w:legacySpace="0" w:legacyIndent="557"/>
      <w:lvlJc w:val="left"/>
      <w:rPr>
        <w:rFonts w:ascii="Times New Roman" w:hAnsi="Times New Roman" w:cs="Times New Roman" w:hint="default"/>
      </w:rPr>
    </w:lvl>
  </w:abstractNum>
  <w:abstractNum w:abstractNumId="24" w15:restartNumberingAfterBreak="0">
    <w:nsid w:val="7C505D95"/>
    <w:multiLevelType w:val="singleLevel"/>
    <w:tmpl w:val="FFFFFFFF"/>
    <w:lvl w:ilvl="0">
      <w:start w:val="1"/>
      <w:numFmt w:val="decimal"/>
      <w:lvlText w:val="22.%1."/>
      <w:legacy w:legacy="1" w:legacySpace="0" w:legacyIndent="576"/>
      <w:lvlJc w:val="left"/>
      <w:rPr>
        <w:rFonts w:ascii="Times New Roman" w:hAnsi="Times New Roman" w:cs="Times New Roman" w:hint="default"/>
      </w:rPr>
    </w:lvl>
  </w:abstractNum>
  <w:num w:numId="1" w16cid:durableId="1918245743">
    <w:abstractNumId w:val="12"/>
  </w:num>
  <w:num w:numId="2" w16cid:durableId="693068655">
    <w:abstractNumId w:val="16"/>
  </w:num>
  <w:num w:numId="3" w16cid:durableId="1422406513">
    <w:abstractNumId w:val="16"/>
    <w:lvlOverride w:ilvl="0">
      <w:lvl w:ilvl="0">
        <w:start w:val="1"/>
        <w:numFmt w:val="decimal"/>
        <w:lvlText w:val="%1."/>
        <w:legacy w:legacy="1" w:legacySpace="0" w:legacyIndent="235"/>
        <w:lvlJc w:val="left"/>
        <w:rPr>
          <w:rFonts w:ascii="Times New Roman" w:hAnsi="Times New Roman" w:cs="Times New Roman" w:hint="default"/>
        </w:rPr>
      </w:lvl>
    </w:lvlOverride>
  </w:num>
  <w:num w:numId="4" w16cid:durableId="613753257">
    <w:abstractNumId w:val="11"/>
  </w:num>
  <w:num w:numId="5" w16cid:durableId="2094007075">
    <w:abstractNumId w:val="5"/>
  </w:num>
  <w:num w:numId="6" w16cid:durableId="1991322564">
    <w:abstractNumId w:val="13"/>
  </w:num>
  <w:num w:numId="7" w16cid:durableId="1247157212">
    <w:abstractNumId w:val="13"/>
    <w:lvlOverride w:ilvl="0">
      <w:lvl w:ilvl="0">
        <w:start w:val="11"/>
        <w:numFmt w:val="decimal"/>
        <w:lvlText w:val="%1."/>
        <w:legacy w:legacy="1" w:legacySpace="0" w:legacyIndent="365"/>
        <w:lvlJc w:val="left"/>
        <w:rPr>
          <w:rFonts w:ascii="Times New Roman" w:hAnsi="Times New Roman" w:cs="Times New Roman" w:hint="default"/>
        </w:rPr>
      </w:lvl>
    </w:lvlOverride>
  </w:num>
  <w:num w:numId="8" w16cid:durableId="173039444">
    <w:abstractNumId w:val="23"/>
  </w:num>
  <w:num w:numId="9" w16cid:durableId="1901817695">
    <w:abstractNumId w:val="9"/>
  </w:num>
  <w:num w:numId="10" w16cid:durableId="1867405100">
    <w:abstractNumId w:val="9"/>
    <w:lvlOverride w:ilvl="0">
      <w:lvl w:ilvl="0">
        <w:start w:val="15"/>
        <w:numFmt w:val="decimal"/>
        <w:lvlText w:val="%1."/>
        <w:legacy w:legacy="1" w:legacySpace="0" w:legacyIndent="365"/>
        <w:lvlJc w:val="left"/>
        <w:rPr>
          <w:rFonts w:ascii="Times New Roman" w:hAnsi="Times New Roman" w:cs="Times New Roman" w:hint="default"/>
        </w:rPr>
      </w:lvl>
    </w:lvlOverride>
  </w:num>
  <w:num w:numId="11" w16cid:durableId="122383519">
    <w:abstractNumId w:val="15"/>
  </w:num>
  <w:num w:numId="12" w16cid:durableId="1396509529">
    <w:abstractNumId w:val="10"/>
  </w:num>
  <w:num w:numId="13" w16cid:durableId="295766108">
    <w:abstractNumId w:val="10"/>
    <w:lvlOverride w:ilvl="0">
      <w:lvl w:ilvl="0">
        <w:start w:val="1"/>
        <w:numFmt w:val="decimal"/>
        <w:lvlText w:val="17.%1."/>
        <w:legacy w:legacy="1" w:legacySpace="0" w:legacyIndent="556"/>
        <w:lvlJc w:val="left"/>
        <w:rPr>
          <w:rFonts w:ascii="Times New Roman" w:hAnsi="Times New Roman" w:cs="Times New Roman" w:hint="default"/>
        </w:rPr>
      </w:lvl>
    </w:lvlOverride>
  </w:num>
  <w:num w:numId="14" w16cid:durableId="1675568983">
    <w:abstractNumId w:val="22"/>
  </w:num>
  <w:num w:numId="15" w16cid:durableId="2059548711">
    <w:abstractNumId w:val="24"/>
  </w:num>
  <w:num w:numId="16" w16cid:durableId="2103600791">
    <w:abstractNumId w:val="24"/>
    <w:lvlOverride w:ilvl="0">
      <w:lvl w:ilvl="0">
        <w:start w:val="1"/>
        <w:numFmt w:val="decimal"/>
        <w:lvlText w:val="22.%1."/>
        <w:legacy w:legacy="1" w:legacySpace="0" w:legacyIndent="696"/>
        <w:lvlJc w:val="left"/>
        <w:rPr>
          <w:rFonts w:ascii="Times New Roman" w:hAnsi="Times New Roman" w:cs="Times New Roman" w:hint="default"/>
        </w:rPr>
      </w:lvl>
    </w:lvlOverride>
  </w:num>
  <w:num w:numId="17" w16cid:durableId="115150424">
    <w:abstractNumId w:val="14"/>
  </w:num>
  <w:num w:numId="18" w16cid:durableId="2078742399">
    <w:abstractNumId w:val="3"/>
  </w:num>
  <w:num w:numId="19" w16cid:durableId="564687713">
    <w:abstractNumId w:val="3"/>
    <w:lvlOverride w:ilvl="0">
      <w:lvl w:ilvl="0">
        <w:start w:val="2"/>
        <w:numFmt w:val="decimal"/>
        <w:lvlText w:val="24.%1."/>
        <w:legacy w:legacy="1" w:legacySpace="0" w:legacyIndent="585"/>
        <w:lvlJc w:val="left"/>
        <w:rPr>
          <w:rFonts w:ascii="Times New Roman" w:hAnsi="Times New Roman" w:cs="Times New Roman" w:hint="default"/>
        </w:rPr>
      </w:lvl>
    </w:lvlOverride>
  </w:num>
  <w:num w:numId="20" w16cid:durableId="291209059">
    <w:abstractNumId w:val="17"/>
  </w:num>
  <w:num w:numId="21" w16cid:durableId="1060710034">
    <w:abstractNumId w:val="17"/>
    <w:lvlOverride w:ilvl="0">
      <w:lvl w:ilvl="0">
        <w:start w:val="25"/>
        <w:numFmt w:val="decimal"/>
        <w:lvlText w:val="%1."/>
        <w:legacy w:legacy="1" w:legacySpace="0" w:legacyIndent="370"/>
        <w:lvlJc w:val="left"/>
        <w:rPr>
          <w:rFonts w:ascii="Times New Roman" w:hAnsi="Times New Roman" w:cs="Times New Roman" w:hint="default"/>
        </w:rPr>
      </w:lvl>
    </w:lvlOverride>
  </w:num>
  <w:num w:numId="22" w16cid:durableId="1508330377">
    <w:abstractNumId w:val="17"/>
    <w:lvlOverride w:ilvl="0">
      <w:lvl w:ilvl="0">
        <w:start w:val="33"/>
        <w:numFmt w:val="decimal"/>
        <w:lvlText w:val="%1."/>
        <w:legacy w:legacy="1" w:legacySpace="0" w:legacyIndent="350"/>
        <w:lvlJc w:val="left"/>
        <w:rPr>
          <w:rFonts w:ascii="Times New Roman" w:hAnsi="Times New Roman" w:cs="Times New Roman" w:hint="default"/>
        </w:rPr>
      </w:lvl>
    </w:lvlOverride>
  </w:num>
  <w:num w:numId="23" w16cid:durableId="226573191">
    <w:abstractNumId w:val="19"/>
  </w:num>
  <w:num w:numId="24" w16cid:durableId="1702785634">
    <w:abstractNumId w:val="1"/>
  </w:num>
  <w:num w:numId="25" w16cid:durableId="2008286523">
    <w:abstractNumId w:val="8"/>
  </w:num>
  <w:num w:numId="26" w16cid:durableId="1684437099">
    <w:abstractNumId w:val="2"/>
  </w:num>
  <w:num w:numId="27" w16cid:durableId="1959490400">
    <w:abstractNumId w:val="7"/>
  </w:num>
  <w:num w:numId="28" w16cid:durableId="2013487725">
    <w:abstractNumId w:val="21"/>
  </w:num>
  <w:num w:numId="29" w16cid:durableId="876310934">
    <w:abstractNumId w:val="0"/>
  </w:num>
  <w:num w:numId="30" w16cid:durableId="1173690944">
    <w:abstractNumId w:val="6"/>
  </w:num>
  <w:num w:numId="31" w16cid:durableId="1230731599">
    <w:abstractNumId w:val="20"/>
  </w:num>
  <w:num w:numId="32" w16cid:durableId="569199599">
    <w:abstractNumId w:val="4"/>
  </w:num>
  <w:num w:numId="33" w16cid:durableId="16695989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277"/>
    <w:rsid w:val="0005570A"/>
    <w:rsid w:val="000864E6"/>
    <w:rsid w:val="00087951"/>
    <w:rsid w:val="000B6E78"/>
    <w:rsid w:val="000C7DA3"/>
    <w:rsid w:val="000F4706"/>
    <w:rsid w:val="00104A1E"/>
    <w:rsid w:val="00141C4F"/>
    <w:rsid w:val="001B3C39"/>
    <w:rsid w:val="002273D5"/>
    <w:rsid w:val="00266A00"/>
    <w:rsid w:val="002C412C"/>
    <w:rsid w:val="002D19B0"/>
    <w:rsid w:val="00430F2F"/>
    <w:rsid w:val="005726A6"/>
    <w:rsid w:val="005834CB"/>
    <w:rsid w:val="005D5376"/>
    <w:rsid w:val="005F2E52"/>
    <w:rsid w:val="0061386E"/>
    <w:rsid w:val="00622D6F"/>
    <w:rsid w:val="00662CA8"/>
    <w:rsid w:val="006F24CE"/>
    <w:rsid w:val="00705277"/>
    <w:rsid w:val="007E2E97"/>
    <w:rsid w:val="0085182D"/>
    <w:rsid w:val="008C4D71"/>
    <w:rsid w:val="009649BC"/>
    <w:rsid w:val="00971EF4"/>
    <w:rsid w:val="00985078"/>
    <w:rsid w:val="009E2588"/>
    <w:rsid w:val="009F067C"/>
    <w:rsid w:val="00A0048F"/>
    <w:rsid w:val="00A4531C"/>
    <w:rsid w:val="00A83B35"/>
    <w:rsid w:val="00A84779"/>
    <w:rsid w:val="00A97C4E"/>
    <w:rsid w:val="00AE2AB9"/>
    <w:rsid w:val="00B02024"/>
    <w:rsid w:val="00BB4A48"/>
    <w:rsid w:val="00C21FE5"/>
    <w:rsid w:val="00C84799"/>
    <w:rsid w:val="00CB4BAC"/>
    <w:rsid w:val="00D408ED"/>
    <w:rsid w:val="00DB1AD3"/>
    <w:rsid w:val="00E36CCD"/>
    <w:rsid w:val="00E80DB4"/>
    <w:rsid w:val="00EA74F4"/>
    <w:rsid w:val="00F44229"/>
    <w:rsid w:val="00F46B1B"/>
    <w:rsid w:val="00F7133E"/>
    <w:rsid w:val="00F85015"/>
    <w:rsid w:val="00FD48A2"/>
    <w:rsid w:val="00FF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D9737A"/>
  <w14:defaultImageDpi w14:val="0"/>
  <w15:docId w15:val="{80DBB5AA-0226-4C85-8BB1-0924ECC5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autoSpaceDE w:val="0"/>
      <w:autoSpaceDN w:val="0"/>
      <w:adjustRightInd w:val="0"/>
      <w:spacing w:after="0" w:line="240" w:lineRule="auto"/>
    </w:pPr>
    <w:rPr>
      <w:rFonts w:hAnsi="Times New Roman"/>
      <w:sz w:val="24"/>
      <w:szCs w:val="24"/>
    </w:rPr>
  </w:style>
  <w:style w:type="character" w:default="1" w:styleId="Numatytasispastraiposriftas">
    <w:name w:val="Default Paragraph Font"/>
    <w:uiPriority w:val="99"/>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1">
    <w:name w:val="Style1"/>
    <w:basedOn w:val="prastasis"/>
    <w:uiPriority w:val="99"/>
    <w:pPr>
      <w:spacing w:line="317" w:lineRule="exact"/>
      <w:jc w:val="center"/>
    </w:pPr>
  </w:style>
  <w:style w:type="paragraph" w:customStyle="1" w:styleId="Style2">
    <w:name w:val="Style2"/>
    <w:basedOn w:val="prastasis"/>
    <w:uiPriority w:val="99"/>
    <w:pPr>
      <w:spacing w:line="317" w:lineRule="exact"/>
      <w:ind w:firstLine="854"/>
      <w:jc w:val="both"/>
    </w:pPr>
  </w:style>
  <w:style w:type="paragraph" w:customStyle="1" w:styleId="Style3">
    <w:name w:val="Style3"/>
    <w:basedOn w:val="prastasis"/>
    <w:uiPriority w:val="99"/>
    <w:pPr>
      <w:jc w:val="center"/>
    </w:pPr>
  </w:style>
  <w:style w:type="paragraph" w:customStyle="1" w:styleId="Style4">
    <w:name w:val="Style4"/>
    <w:basedOn w:val="prastasis"/>
    <w:uiPriority w:val="99"/>
    <w:pPr>
      <w:spacing w:line="312" w:lineRule="exact"/>
      <w:jc w:val="center"/>
    </w:pPr>
  </w:style>
  <w:style w:type="paragraph" w:customStyle="1" w:styleId="Style5">
    <w:name w:val="Style5"/>
    <w:basedOn w:val="prastasis"/>
    <w:uiPriority w:val="99"/>
    <w:pPr>
      <w:spacing w:line="322" w:lineRule="exact"/>
      <w:ind w:firstLine="744"/>
      <w:jc w:val="both"/>
    </w:pPr>
  </w:style>
  <w:style w:type="paragraph" w:customStyle="1" w:styleId="Style6">
    <w:name w:val="Style6"/>
    <w:basedOn w:val="prastasis"/>
    <w:uiPriority w:val="99"/>
    <w:pPr>
      <w:spacing w:line="322" w:lineRule="exact"/>
      <w:ind w:hanging="355"/>
    </w:pPr>
  </w:style>
  <w:style w:type="paragraph" w:customStyle="1" w:styleId="Style7">
    <w:name w:val="Style7"/>
    <w:basedOn w:val="prastasis"/>
    <w:uiPriority w:val="99"/>
    <w:pPr>
      <w:spacing w:line="235" w:lineRule="exact"/>
      <w:jc w:val="both"/>
    </w:pPr>
  </w:style>
  <w:style w:type="paragraph" w:customStyle="1" w:styleId="Style8">
    <w:name w:val="Style8"/>
    <w:basedOn w:val="prastasis"/>
    <w:uiPriority w:val="99"/>
  </w:style>
  <w:style w:type="paragraph" w:customStyle="1" w:styleId="Style9">
    <w:name w:val="Style9"/>
    <w:basedOn w:val="prastasis"/>
    <w:uiPriority w:val="99"/>
    <w:pPr>
      <w:jc w:val="both"/>
    </w:pPr>
  </w:style>
  <w:style w:type="character" w:customStyle="1" w:styleId="FontStyle11">
    <w:name w:val="Font Style11"/>
    <w:basedOn w:val="Numatytasispastraiposriftas"/>
    <w:uiPriority w:val="99"/>
    <w:rPr>
      <w:rFonts w:ascii="Times New Roman" w:hAnsi="Times New Roman" w:cs="Times New Roman"/>
      <w:i/>
      <w:iCs/>
      <w:spacing w:val="60"/>
      <w:sz w:val="22"/>
      <w:szCs w:val="22"/>
    </w:rPr>
  </w:style>
  <w:style w:type="character" w:customStyle="1" w:styleId="FontStyle12">
    <w:name w:val="Font Style12"/>
    <w:basedOn w:val="Numatytasispastraiposriftas"/>
    <w:uiPriority w:val="99"/>
    <w:rPr>
      <w:rFonts w:ascii="Times New Roman" w:hAnsi="Times New Roman" w:cs="Times New Roman"/>
      <w:sz w:val="18"/>
      <w:szCs w:val="18"/>
    </w:rPr>
  </w:style>
  <w:style w:type="character" w:customStyle="1" w:styleId="FontStyle13">
    <w:name w:val="Font Style13"/>
    <w:basedOn w:val="Numatytasispastraiposriftas"/>
    <w:uiPriority w:val="99"/>
    <w:rPr>
      <w:rFonts w:ascii="Times New Roman" w:hAnsi="Times New Roman" w:cs="Times New Roman"/>
      <w:b/>
      <w:bCs/>
      <w:sz w:val="22"/>
      <w:szCs w:val="22"/>
    </w:rPr>
  </w:style>
  <w:style w:type="character" w:customStyle="1" w:styleId="FontStyle14">
    <w:name w:val="Font Style14"/>
    <w:basedOn w:val="Numatytasispastraiposriftas"/>
    <w:uiPriority w:val="99"/>
    <w:rPr>
      <w:rFonts w:ascii="Times New Roman" w:hAnsi="Times New Roman" w:cs="Times New Roman"/>
      <w:sz w:val="22"/>
      <w:szCs w:val="22"/>
    </w:rPr>
  </w:style>
  <w:style w:type="character" w:styleId="Hipersaitas">
    <w:name w:val="Hyperlink"/>
    <w:basedOn w:val="Numatytasispastraiposriftas"/>
    <w:uiPriority w:val="99"/>
    <w:rPr>
      <w:rFonts w:cs="Times New Roman"/>
      <w:color w:val="0066CC"/>
      <w:u w:val="single"/>
    </w:rPr>
  </w:style>
  <w:style w:type="character" w:styleId="Neapdorotaspaminjimas">
    <w:name w:val="Unresolved Mention"/>
    <w:basedOn w:val="Numatytasispastraiposriftas"/>
    <w:uiPriority w:val="99"/>
    <w:semiHidden/>
    <w:unhideWhenUsed/>
    <w:rsid w:val="00CB4BAC"/>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lsiu.teism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13241</Characters>
  <Application>Microsoft Office Word</Application>
  <DocSecurity>0</DocSecurity>
  <Lines>110</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Videikiene</dc:creator>
  <cp:keywords/>
  <dc:description/>
  <cp:lastModifiedBy>Kristina Videikiene</cp:lastModifiedBy>
  <cp:revision>2</cp:revision>
  <dcterms:created xsi:type="dcterms:W3CDTF">2023-11-16T09:13:00Z</dcterms:created>
  <dcterms:modified xsi:type="dcterms:W3CDTF">2023-11-16T09:13:00Z</dcterms:modified>
</cp:coreProperties>
</file>