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2.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3.xml" ContentType="application/vnd.openxmlformats-officedocument.themeOverrid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theme/themeOverride4.xml" ContentType="application/vnd.openxmlformats-officedocument.themeOverrid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5.xml" ContentType="application/vnd.openxmlformats-officedocument.themeOverrid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theme/themeOverride6.xml" ContentType="application/vnd.openxmlformats-officedocument.themeOverrid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theme/themeOverride7.xml" ContentType="application/vnd.openxmlformats-officedocument.themeOverrid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theme/themeOverride8.xml" ContentType="application/vnd.openxmlformats-officedocument.themeOverrid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theme/themeOverride9.xml" ContentType="application/vnd.openxmlformats-officedocument.themeOverrid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theme/themeOverride10.xml" ContentType="application/vnd.openxmlformats-officedocument.themeOverrid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theme/themeOverride11.xml" ContentType="application/vnd.openxmlformats-officedocument.themeOverrid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theme/themeOverride12.xml" ContentType="application/vnd.openxmlformats-officedocument.themeOverrid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theme/themeOverride13.xml" ContentType="application/vnd.openxmlformats-officedocument.themeOverrid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theme/themeOverride14.xml" ContentType="application/vnd.openxmlformats-officedocument.themeOverrid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theme/themeOverride15.xml" ContentType="application/vnd.openxmlformats-officedocument.themeOverrid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theme/themeOverride16.xml" ContentType="application/vnd.openxmlformats-officedocument.themeOverrid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theme/themeOverride17.xml" ContentType="application/vnd.openxmlformats-officedocument.themeOverrid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theme/themeOverride18.xml" ContentType="application/vnd.openxmlformats-officedocument.themeOverrid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theme/themeOverride19.xml" ContentType="application/vnd.openxmlformats-officedocument.themeOverrid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theme/themeOverride20.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w:body>
    <w:bookmarkStart w:id="0" w:name="_Hlk95378792" w:displacedByCustomXml="next"/>
    <w:bookmarkEnd w:id="0" w:displacedByCustomXml="next"/>
    <w:sdt>
      <w:sdtPr>
        <w:rPr>
          <w:caps/>
          <w:spacing w:val="15"/>
        </w:rPr>
        <w:id w:val="671692800"/>
        <w:docPartObj>
          <w:docPartGallery w:val="Cover Pages"/>
          <w:docPartUnique/>
        </w:docPartObj>
      </w:sdtPr>
      <w:sdtContent>
        <w:p w14:paraId="1F106AD4" w14:textId="7BB619B3" w:rsidR="00566D05" w:rsidRDefault="00566D05">
          <w:r>
            <w:rPr>
              <w:noProof/>
            </w:rPr>
            <mc:AlternateContent>
              <mc:Choice Requires="wps">
                <w:drawing>
                  <wp:anchor distT="0" distB="0" distL="114300" distR="114300" simplePos="0" relativeHeight="251659264" behindDoc="0" locked="0" layoutInCell="1" allowOverlap="1" wp14:anchorId="301958F5" wp14:editId="53B6216E">
                    <wp:simplePos x="0" y="0"/>
                    <mc:AlternateContent>
                      <mc:Choice Requires="wp14">
                        <wp:positionH relativeFrom="page">
                          <wp14:pctPosHOffset>2000</wp14:pctPosHOffset>
                        </wp:positionH>
                      </mc:Choice>
                      <mc:Fallback>
                        <wp:positionH relativeFrom="page">
                          <wp:posOffset>154940</wp:posOffset>
                        </wp:positionH>
                      </mc:Fallback>
                    </mc:AlternateContent>
                    <mc:AlternateContent>
                      <mc:Choice Requires="wp14">
                        <wp:positionV relativeFrom="page">
                          <wp14:pctPosVOffset>2000</wp14:pctPosVOffset>
                        </wp:positionV>
                      </mc:Choice>
                      <mc:Fallback>
                        <wp:positionV relativeFrom="page">
                          <wp:posOffset>200660</wp:posOffset>
                        </wp:positionV>
                      </mc:Fallback>
                    </mc:AlternateContent>
                    <wp:extent cx="5363210" cy="9653270"/>
                    <wp:effectExtent l="0" t="0" r="8890" b="2540"/>
                    <wp:wrapNone/>
                    <wp:docPr id="471" name="16 stačiakampis"/>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val="0"/>
                                    <w:color w:val="FFFFFF" w:themeColor="background1"/>
                                    <w:sz w:val="80"/>
                                    <w:szCs w:val="80"/>
                                  </w:rPr>
                                  <w:alias w:val="Pavadinimas"/>
                                  <w:id w:val="-1275550102"/>
                                  <w:dataBinding w:prefixMappings="xmlns:ns0='http://schemas.openxmlformats.org/package/2006/metadata/core-properties' xmlns:ns1='http://purl.org/dc/elements/1.1/'" w:xpath="/ns0:coreProperties[1]/ns1:title[1]" w:storeItemID="{6C3C8BC8-F283-45AE-878A-BAB7291924A1}"/>
                                  <w:text/>
                                </w:sdtPr>
                                <w:sdtContent>
                                  <w:p w14:paraId="17D26C32" w14:textId="492492FF" w:rsidR="00566D05" w:rsidRDefault="00566D05" w:rsidP="00E12D3E">
                                    <w:pPr>
                                      <w:pStyle w:val="Pavadinimas"/>
                                      <w:jc w:val="center"/>
                                      <w:rPr>
                                        <w:caps w:val="0"/>
                                        <w:color w:val="FFFFFF" w:themeColor="background1"/>
                                        <w:sz w:val="80"/>
                                        <w:szCs w:val="80"/>
                                      </w:rPr>
                                    </w:pPr>
                                    <w:r>
                                      <w:rPr>
                                        <w:caps w:val="0"/>
                                        <w:color w:val="FFFFFF" w:themeColor="background1"/>
                                        <w:sz w:val="80"/>
                                        <w:szCs w:val="80"/>
                                      </w:rPr>
                                      <w:t>TELŠIŲ APYLINKĖS TEISMO VEIKLOS APŽVALGA</w:t>
                                    </w:r>
                                  </w:p>
                                </w:sdtContent>
                              </w:sdt>
                              <w:p w14:paraId="7E8D895C" w14:textId="77777777" w:rsidR="00566D05" w:rsidRDefault="00566D05">
                                <w:pPr>
                                  <w:spacing w:before="240"/>
                                  <w:ind w:left="720"/>
                                  <w:jc w:val="right"/>
                                  <w:rPr>
                                    <w:color w:val="FFFFFF" w:themeColor="background1"/>
                                  </w:rPr>
                                </w:pPr>
                              </w:p>
                              <w:sdt>
                                <w:sdtPr>
                                  <w:rPr>
                                    <w:color w:val="FFFFFF" w:themeColor="background1"/>
                                    <w:sz w:val="21"/>
                                    <w:szCs w:val="21"/>
                                  </w:rPr>
                                  <w:alias w:val="Santrauka"/>
                                  <w:id w:val="-1812170092"/>
                                  <w:showingPlcHdr/>
                                  <w:dataBinding w:prefixMappings="xmlns:ns0='http://schemas.microsoft.com/office/2006/coverPageProps'" w:xpath="/ns0:CoverPageProperties[1]/ns0:Abstract[1]" w:storeItemID="{55AF091B-3C7A-41E3-B477-F2FDAA23CFDA}"/>
                                  <w:text/>
                                </w:sdtPr>
                                <w:sdtContent>
                                  <w:p w14:paraId="16DB8E67" w14:textId="6C1F50E7" w:rsidR="00566D05" w:rsidRDefault="00566D05">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01958F5" id="16 stačiakampis"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q65wEAALIDAAAOAAAAZHJzL2Uyb0RvYy54bWysU9uO0zAQfUfiHyy/01x6Y6OmK7SrRUjL&#10;RVr4AMdxGgvHY8Zuk/L1jN3LLvCGeLE8npmTOWdONrfTYNhBoddga17Mcs6UldBqu6v5t68Pb95y&#10;5oOwrTBgVc2PyvPb7etXm9FVqoQeTKuQEYj11ehq3ofgqizzsleD8DNwylKyAxxEoBB3WYtiJPTB&#10;ZGWer7IRsHUIUnlPr/enJN8m/K5TMnzuOq8CMzWn2UI6MZ1NPLPtRlQ7FK7X8jyG+IcpBqEtffQK&#10;dS+CYHvUf0ENWiJ46MJMwpBB12mpEgdiU+R/sHnqhVOJC4nj3VUm//9g5afDk/uCcXTvHkF+96RI&#10;NjpfXTMx8FTDmvEjtLRDsQ+QyE4dDrGTaLApaXq8aqqmwCQ9LuereVmQ9JJyN6vlvFwn1TNRXdod&#10;+vBewcDipeZIS0vw4vDoQxxHVJeSNCcY3T5oY1IQjaLuDLKDoBULKZUNRVwrdfmXlcbGegux85SO&#10;L4lqZBcd46swNRMl47WB9kikEU6eIY/TpQf8ydlIfqm5/7EXqDgzHywtpFwv5mV0WIpuisUipwh/&#10;yzUpWizXsVBYSWg1lwEvwV04OXPvUO96+lyRdLDwjhTvdNLiebTz8GSMRPZs4ui8l3Gqev7Vtr8A&#10;AAD//wMAUEsDBBQABgAIAAAAIQAIW8pN2gAAAAYBAAAPAAAAZHJzL2Rvd25yZXYueG1sTI/BTsMw&#10;EETvSPyDtUhcKuo0hKhK41QIkTstfIATb5Oo9jrEThv+noULXEZazWjmbblfnBUXnMLgScFmnYBA&#10;ar0ZqFPw8V4/bEGEqMlo6wkVfGGAfXV7U+rC+Csd8HKMneASCoVW0Mc4FlKGtkenw9qPSOyd/OR0&#10;5HPqpJn0lcudlWmS5NLpgXih1yO+9Niej7NT8Gg/s9VKL3X3djq8NsHWMZ83St3fLc87EBGX+BeG&#10;H3xGh4qZGj+TCcIq4Efir7K3zbIcRMOhpzRJQVal/I9ffQMAAP//AwBQSwECLQAUAAYACAAAACEA&#10;toM4kv4AAADhAQAAEwAAAAAAAAAAAAAAAAAAAAAAW0NvbnRlbnRfVHlwZXNdLnhtbFBLAQItABQA&#10;BgAIAAAAIQA4/SH/1gAAAJQBAAALAAAAAAAAAAAAAAAAAC8BAABfcmVscy8ucmVsc1BLAQItABQA&#10;BgAIAAAAIQA/j1q65wEAALIDAAAOAAAAAAAAAAAAAAAAAC4CAABkcnMvZTJvRG9jLnhtbFBLAQIt&#10;ABQABgAIAAAAIQAIW8pN2gAAAAYBAAAPAAAAAAAAAAAAAAAAAEEEAABkcnMvZG93bnJldi54bWxQ&#10;SwUGAAAAAAQABADzAAAASAUAAAAA&#10;" fillcolor="#4a66ac [3204]" stroked="f">
                    <v:textbox inset="21.6pt,1in,21.6pt">
                      <w:txbxContent>
                        <w:sdt>
                          <w:sdtPr>
                            <w:rPr>
                              <w:caps w:val="0"/>
                              <w:color w:val="FFFFFF" w:themeColor="background1"/>
                              <w:sz w:val="80"/>
                              <w:szCs w:val="80"/>
                            </w:rPr>
                            <w:alias w:val="Pavadinimas"/>
                            <w:id w:val="-1275550102"/>
                            <w:dataBinding w:prefixMappings="xmlns:ns0='http://schemas.openxmlformats.org/package/2006/metadata/core-properties' xmlns:ns1='http://purl.org/dc/elements/1.1/'" w:xpath="/ns0:coreProperties[1]/ns1:title[1]" w:storeItemID="{6C3C8BC8-F283-45AE-878A-BAB7291924A1}"/>
                            <w:text/>
                          </w:sdtPr>
                          <w:sdtContent>
                            <w:p w14:paraId="17D26C32" w14:textId="492492FF" w:rsidR="00566D05" w:rsidRDefault="00566D05" w:rsidP="00E12D3E">
                              <w:pPr>
                                <w:pStyle w:val="Pavadinimas"/>
                                <w:jc w:val="center"/>
                                <w:rPr>
                                  <w:caps w:val="0"/>
                                  <w:color w:val="FFFFFF" w:themeColor="background1"/>
                                  <w:sz w:val="80"/>
                                  <w:szCs w:val="80"/>
                                </w:rPr>
                              </w:pPr>
                              <w:r>
                                <w:rPr>
                                  <w:caps w:val="0"/>
                                  <w:color w:val="FFFFFF" w:themeColor="background1"/>
                                  <w:sz w:val="80"/>
                                  <w:szCs w:val="80"/>
                                </w:rPr>
                                <w:t>TELŠIŲ APYLINKĖS TEISMO VEIKLOS APŽVALGA</w:t>
                              </w:r>
                            </w:p>
                          </w:sdtContent>
                        </w:sdt>
                        <w:p w14:paraId="7E8D895C" w14:textId="77777777" w:rsidR="00566D05" w:rsidRDefault="00566D05">
                          <w:pPr>
                            <w:spacing w:before="240"/>
                            <w:ind w:left="720"/>
                            <w:jc w:val="right"/>
                            <w:rPr>
                              <w:color w:val="FFFFFF" w:themeColor="background1"/>
                            </w:rPr>
                          </w:pPr>
                        </w:p>
                        <w:sdt>
                          <w:sdtPr>
                            <w:rPr>
                              <w:color w:val="FFFFFF" w:themeColor="background1"/>
                              <w:sz w:val="21"/>
                              <w:szCs w:val="21"/>
                            </w:rPr>
                            <w:alias w:val="Santrauka"/>
                            <w:id w:val="-1812170092"/>
                            <w:showingPlcHdr/>
                            <w:dataBinding w:prefixMappings="xmlns:ns0='http://schemas.microsoft.com/office/2006/coverPageProps'" w:xpath="/ns0:CoverPageProperties[1]/ns0:Abstract[1]" w:storeItemID="{55AF091B-3C7A-41E3-B477-F2FDAA23CFDA}"/>
                            <w:text/>
                          </w:sdtPr>
                          <w:sdtContent>
                            <w:p w14:paraId="16DB8E67" w14:textId="6C1F50E7" w:rsidR="00566D05" w:rsidRDefault="00566D05">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79A055CF" wp14:editId="0D2D5474">
                    <wp:simplePos x="0" y="0"/>
                    <mc:AlternateContent>
                      <mc:Choice Requires="wp14">
                        <wp:positionH relativeFrom="page">
                          <wp14:pctPosHOffset>73000</wp14:pctPosHOffset>
                        </wp:positionH>
                      </mc:Choice>
                      <mc:Fallback>
                        <wp:positionH relativeFrom="page">
                          <wp:posOffset>5673725</wp:posOffset>
                        </wp:positionH>
                      </mc:Fallback>
                    </mc:AlternateContent>
                    <wp:positionV relativeFrom="page">
                      <wp:align>center</wp:align>
                    </wp:positionV>
                    <wp:extent cx="1880870" cy="9655810"/>
                    <wp:effectExtent l="0" t="0" r="5080" b="2540"/>
                    <wp:wrapNone/>
                    <wp:docPr id="472" name="472 stačiakampis"/>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alias w:val="Paantraštė"/>
                                  <w:id w:val="-505288762"/>
                                  <w:dataBinding w:prefixMappings="xmlns:ns0='http://schemas.openxmlformats.org/package/2006/metadata/core-properties' xmlns:ns1='http://purl.org/dc/elements/1.1/'" w:xpath="/ns0:coreProperties[1]/ns1:subject[1]" w:storeItemID="{6C3C8BC8-F283-45AE-878A-BAB7291924A1}"/>
                                  <w:text/>
                                </w:sdtPr>
                                <w:sdtContent>
                                  <w:p w14:paraId="7FF2C22E" w14:textId="64C8B954" w:rsidR="00566D05" w:rsidRPr="008D61E9" w:rsidRDefault="00566D05" w:rsidP="008D61E9">
                                    <w:pPr>
                                      <w:pStyle w:val="Paantrat"/>
                                      <w:jc w:val="center"/>
                                      <w:rPr>
                                        <w:rFonts w:ascii="Calibri Light" w:hAnsi="Calibri Light" w:cs="Calibri Light"/>
                                        <w:sz w:val="144"/>
                                        <w:szCs w:val="144"/>
                                      </w:rPr>
                                    </w:pPr>
                                    <w:r w:rsidRPr="008D61E9">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202</w:t>
                                    </w:r>
                                    <w:r w:rsidR="00754C31">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w:t>
                                    </w:r>
                                  </w:p>
                                </w:sdtContent>
                              </w:sdt>
                            </w:txbxContent>
                          </wps:txbx>
                          <wps:bodyPr rot="0" spcFirstLastPara="0" vertOverflow="overflow" horzOverflow="overflow" vert="vert270"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79A055CF" id="472 stačiakampis"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ltlRlgIAAI8FAAAOAAAAZHJzL2Uyb0RvYy54bWysVEtv2zAMvg/YfxB0X/3A0mZGnCJI0WFA&#10;0BZrh54VWaqNyaImKbGzXz9KfrTrih2G+SCYIvmR/ERyddm3ihyFdQ3okmZnKSVCc6ga/VTSbw/X&#10;H5aUOM90xRRoUdKTcPRy/f7dqjOFyKEGVQlLEES7ojMlrb03RZI4XouWuTMwQqNSgm2ZR9E+JZVl&#10;HaK3KsnT9DzpwFbGAhfO4e3VoKTriC+l4P5WSic8USXF3Hw8bTz34UzWK1Y8WWbqho9psH/IomWN&#10;xqAz1BXzjBxs8wdU23ALDqQ/49AmIGXDRawBq8nSV9Xc18yIWAuS48xMk/t/sPzmeG/ubEjdmR3w&#10;7w4ZSTrjilkTBDfa9NK2wRYTJ31k8TSzKHpPOF5my2W6vECyOeo+nS8WyyzynLBicjfW+c8CWhJ+&#10;SmrxmSJ77LhzPiTAiskkZgaqqa4bpaIQWkNslSVHho/q+zw8Inq4l1ZKB1sNwWtQh5tY2FBLrMqf&#10;lAh2Sn8VkjQVZp/HRGL/PQdhnAvts0FVs0oMsRcpflP0Ka2YSwQMyBLjz9gjwGQ5gEzYQ5ajfXAV&#10;sX1n5/RviQ3Os0eMDNrPzm2jwb4FoLCqMfJgP5E0UBNY8v2+R27wYYNluNlDdbqzxMIwTs7w6wYf&#10;csecv2MW5wcfH3eCv8VDKuhKCuMfJTXYn2/dB/uShjMPvdPhSJbU/TgwKyhRXzT2fLbMsbVwiKP0&#10;cXGRo2B/U+1fqvSh3QK2SIYryPD4Gxy8mn6lhfYR98cmhEYV0xzTKyn3dhK2flgWuIG42GyiGU6u&#10;YX6n7w0P4IHs0K0P/SOzZmxpj9NwA9MAs+JVZw+2wVPD5uBBNrHtn8kdnwGnPvbTuKHCWnkpR6vn&#10;Pbr+BQAA//8DAFBLAwQUAAYACAAAACEAKYsDcNsAAAAGAQAADwAAAGRycy9kb3ducmV2LnhtbEyP&#10;zU7DMBCE70i8g7VI3KhNRKMS4lQIiZ8LFRS4b2M3iYjXUbxtwtuzcIHLSKsZzXxbrufQq6MfUxfJ&#10;wuXCgPJUR9dRY+H97f5iBSoxksM+krfw5ROsq9OTEgsXJ3r1xy03SkooFWihZR4KrVPd+oBpEQdP&#10;4u3jGJDlHBvtRpykPPQ6MybXATuShRYHf9f6+nN7CBY+eHOV+PHl2TxMq81yn+fTU4fWnp/Ntzeg&#10;2M/8F4YffEGHSph28UAuqd6CPMK/Kl52nWegdhJaZiYHXZX6P371DQAA//8DAFBLAQItABQABgAI&#10;AAAAIQC2gziS/gAAAOEBAAATAAAAAAAAAAAAAAAAAAAAAABbQ29udGVudF9UeXBlc10ueG1sUEsB&#10;Ai0AFAAGAAgAAAAhADj9If/WAAAAlAEAAAsAAAAAAAAAAAAAAAAALwEAAF9yZWxzLy5yZWxzUEsB&#10;Ai0AFAAGAAgAAAAhAKuW2VGWAgAAjwUAAA4AAAAAAAAAAAAAAAAALgIAAGRycy9lMm9Eb2MueG1s&#10;UEsBAi0AFAAGAAgAAAAhACmLA3DbAAAABgEAAA8AAAAAAAAAAAAAAAAA8AQAAGRycy9kb3ducmV2&#10;LnhtbFBLBQYAAAAABAAEAPMAAAD4BQAAAAA=&#10;" fillcolor="#242852 [3215]" stroked="f" strokeweight="2pt">
                    <v:textbox style="layout-flow:vertical;mso-layout-flow-alt:bottom-to-top" inset="14.4pt,,14.4pt">
                      <w:txbxContent>
                        <w:sdt>
                          <w:sdtPr>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alias w:val="Paantraštė"/>
                            <w:id w:val="-505288762"/>
                            <w:dataBinding w:prefixMappings="xmlns:ns0='http://schemas.openxmlformats.org/package/2006/metadata/core-properties' xmlns:ns1='http://purl.org/dc/elements/1.1/'" w:xpath="/ns0:coreProperties[1]/ns1:subject[1]" w:storeItemID="{6C3C8BC8-F283-45AE-878A-BAB7291924A1}"/>
                            <w:text/>
                          </w:sdtPr>
                          <w:sdtContent>
                            <w:p w14:paraId="7FF2C22E" w14:textId="64C8B954" w:rsidR="00566D05" w:rsidRPr="008D61E9" w:rsidRDefault="00566D05" w:rsidP="008D61E9">
                              <w:pPr>
                                <w:pStyle w:val="Paantrat"/>
                                <w:jc w:val="center"/>
                                <w:rPr>
                                  <w:rFonts w:ascii="Calibri Light" w:hAnsi="Calibri Light" w:cs="Calibri Light"/>
                                  <w:sz w:val="144"/>
                                  <w:szCs w:val="144"/>
                                </w:rPr>
                              </w:pPr>
                              <w:r w:rsidRPr="008D61E9">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202</w:t>
                              </w:r>
                              <w:r w:rsidR="00754C31">
                                <w:rPr>
                                  <w:rFonts w:ascii="Calibri Light" w:hAnsi="Calibri Light" w:cs="Calibri Light"/>
                                  <w:b/>
                                  <w:caps w:val="0"/>
                                  <w:color w:val="7F8FA9" w:themeColor="accent4"/>
                                  <w:spacing w:val="0"/>
                                  <w:sz w:val="144"/>
                                  <w:szCs w:val="144"/>
                                  <w14:textOutline w14:w="0" w14:cap="flat" w14:cmpd="sng" w14:algn="ctr">
                                    <w14:noFill/>
                                    <w14:prstDash w14:val="solid"/>
                                    <w14:round/>
                                  </w14:textOutline>
                                  <w14:props3d w14:extrusionH="57150" w14:contourW="0" w14:prstMaterial="softEdge">
                                    <w14:bevelT w14:w="25400" w14:h="38100" w14:prst="circle"/>
                                  </w14:props3d>
                                </w:rPr>
                                <w:t>2</w:t>
                              </w:r>
                            </w:p>
                          </w:sdtContent>
                        </w:sdt>
                      </w:txbxContent>
                    </v:textbox>
                    <w10:wrap anchorx="page" anchory="page"/>
                  </v:rect>
                </w:pict>
              </mc:Fallback>
            </mc:AlternateContent>
          </w:r>
        </w:p>
        <w:p w14:paraId="53DF1444" w14:textId="77777777" w:rsidR="00566D05" w:rsidRDefault="00566D05"/>
        <w:p w14:paraId="3A8A5DAE" w14:textId="77777777" w:rsidR="008425EA" w:rsidRDefault="00566D05" w:rsidP="008425EA">
          <w:pPr>
            <w:pStyle w:val="Antrat2"/>
          </w:pPr>
          <w:r>
            <w:br w:type="page"/>
          </w:r>
        </w:p>
      </w:sdtContent>
    </w:sdt>
    <w:p w14:paraId="08A1098A" w14:textId="621868BB" w:rsidR="0023197A" w:rsidRPr="00E12D3E" w:rsidRDefault="008425EA" w:rsidP="00E12D3E">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662336" behindDoc="0" locked="0" layoutInCell="1" allowOverlap="1" wp14:anchorId="51184266" wp14:editId="1F0D914D">
            <wp:simplePos x="0" y="0"/>
            <wp:positionH relativeFrom="margin">
              <wp:posOffset>4819650</wp:posOffset>
            </wp:positionH>
            <wp:positionV relativeFrom="margin">
              <wp:posOffset>-152400</wp:posOffset>
            </wp:positionV>
            <wp:extent cx="1323975" cy="685800"/>
            <wp:effectExtent l="0" t="0" r="9525" b="0"/>
            <wp:wrapSquare wrapText="bothSides"/>
            <wp:docPr id="3" name="Paveikslėlis 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E51E6B">
        <w:rPr>
          <w:rFonts w:asciiTheme="majorHAnsi" w:eastAsiaTheme="minorEastAsia" w:hAnsiTheme="majorHAnsi" w:cstheme="majorHAnsi"/>
          <w:sz w:val="32"/>
          <w:szCs w:val="32"/>
        </w:rPr>
        <w:t>TURINYS</w:t>
      </w:r>
    </w:p>
    <w:p w14:paraId="3C57AB0D" w14:textId="5D76AE71" w:rsidR="008425EA" w:rsidRDefault="008425EA" w:rsidP="008425EA">
      <w:pPr>
        <w:rPr>
          <w:rFonts w:eastAsiaTheme="minorEastAsia"/>
        </w:rPr>
      </w:pPr>
    </w:p>
    <w:p w14:paraId="2D0EFD18" w14:textId="77777777" w:rsidR="00E12D3E" w:rsidRDefault="00E12D3E" w:rsidP="008425EA">
      <w:pPr>
        <w:rPr>
          <w:rFonts w:eastAsiaTheme="minorEastAsia"/>
        </w:rPr>
      </w:pPr>
    </w:p>
    <w:p w14:paraId="3185F98B" w14:textId="5DD5729F" w:rsidR="00E51E6B" w:rsidRDefault="000A6EBD" w:rsidP="00E51E6B">
      <w:pPr>
        <w:spacing w:before="0" w:after="0" w:line="360" w:lineRule="auto"/>
        <w:rPr>
          <w:rFonts w:asciiTheme="majorHAnsi" w:hAnsiTheme="majorHAnsi" w:cstheme="majorHAnsi"/>
          <w:caps/>
          <w:color w:val="374C80" w:themeColor="accent1" w:themeShade="BF"/>
          <w:sz w:val="24"/>
        </w:rPr>
      </w:pPr>
      <w:r w:rsidRPr="00E51E6B">
        <w:rPr>
          <w:rFonts w:asciiTheme="majorHAnsi" w:hAnsiTheme="majorHAnsi" w:cstheme="majorHAnsi"/>
          <w:b/>
          <w:bCs/>
          <w:caps/>
          <w:color w:val="374C80" w:themeColor="accent1" w:themeShade="BF"/>
          <w:sz w:val="24"/>
        </w:rPr>
        <w:t>įžang</w:t>
      </w:r>
      <w:r w:rsidR="00E51E6B" w:rsidRPr="00E51E6B">
        <w:rPr>
          <w:rFonts w:asciiTheme="majorHAnsi" w:hAnsiTheme="majorHAnsi" w:cstheme="majorHAnsi"/>
          <w:b/>
          <w:bCs/>
          <w:caps/>
          <w:color w:val="374C80" w:themeColor="accent1" w:themeShade="BF"/>
          <w:sz w:val="24"/>
        </w:rPr>
        <w:t>inis žodis</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 xml:space="preserve">.3 </w:t>
      </w:r>
      <w:r w:rsidRPr="00E51E6B">
        <w:rPr>
          <w:rFonts w:asciiTheme="majorHAnsi" w:hAnsiTheme="majorHAnsi" w:cstheme="majorHAnsi"/>
          <w:b/>
          <w:bCs/>
          <w:caps/>
          <w:color w:val="374C80" w:themeColor="accent1" w:themeShade="BF"/>
          <w:sz w:val="24"/>
        </w:rPr>
        <w:t>BYLŲ NAGRINĖJIMO</w:t>
      </w:r>
      <w:r w:rsidR="00E51E6B" w:rsidRPr="00E51E6B">
        <w:rPr>
          <w:rFonts w:asciiTheme="majorHAnsi" w:hAnsiTheme="majorHAnsi" w:cstheme="majorHAnsi"/>
          <w:b/>
          <w:bCs/>
          <w:caps/>
          <w:color w:val="374C80" w:themeColor="accent1" w:themeShade="BF"/>
          <w:sz w:val="24"/>
        </w:rPr>
        <w:t xml:space="preserve"> </w:t>
      </w:r>
      <w:r w:rsidR="00882E4C">
        <w:rPr>
          <w:rFonts w:asciiTheme="majorHAnsi" w:hAnsiTheme="majorHAnsi" w:cstheme="majorHAnsi"/>
          <w:b/>
          <w:bCs/>
          <w:caps/>
          <w:color w:val="374C80" w:themeColor="accent1" w:themeShade="BF"/>
          <w:sz w:val="24"/>
        </w:rPr>
        <w:t xml:space="preserve">STATISTINĖ ANALIZĖ </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.4</w:t>
      </w:r>
      <w:r w:rsidR="00E51E6B">
        <w:rPr>
          <w:rFonts w:asciiTheme="majorHAnsi" w:hAnsiTheme="majorHAnsi" w:cstheme="majorHAnsi"/>
          <w:caps/>
          <w:color w:val="374C80" w:themeColor="accent1" w:themeShade="BF"/>
          <w:sz w:val="24"/>
        </w:rPr>
        <w:t xml:space="preserve">  </w:t>
      </w:r>
      <w:r w:rsidR="0023197A">
        <w:rPr>
          <w:rFonts w:asciiTheme="majorHAnsi" w:hAnsiTheme="majorHAnsi" w:cstheme="majorHAnsi"/>
          <w:i/>
          <w:iCs/>
          <w:caps/>
          <w:color w:val="374C80" w:themeColor="accent1" w:themeShade="BF"/>
          <w:sz w:val="24"/>
        </w:rPr>
        <w:t xml:space="preserve">civilinės </w:t>
      </w:r>
      <w:r w:rsidRPr="00AD7C29">
        <w:rPr>
          <w:rFonts w:asciiTheme="majorHAnsi" w:hAnsiTheme="majorHAnsi" w:cstheme="majorHAnsi"/>
          <w:i/>
          <w:iCs/>
          <w:caps/>
          <w:color w:val="374C80" w:themeColor="accent1" w:themeShade="BF"/>
          <w:sz w:val="24"/>
        </w:rPr>
        <w:t>BYLOS</w:t>
      </w:r>
      <w:r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0023197A">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...6</w:t>
      </w:r>
    </w:p>
    <w:p w14:paraId="0713C785" w14:textId="6F401CE2" w:rsidR="000A6EBD" w:rsidRDefault="0023197A" w:rsidP="00E51E6B">
      <w:pPr>
        <w:spacing w:before="0" w:after="0" w:line="360" w:lineRule="auto"/>
        <w:rPr>
          <w:rFonts w:asciiTheme="majorHAnsi" w:hAnsiTheme="majorHAnsi" w:cstheme="majorHAnsi"/>
          <w:caps/>
          <w:color w:val="374C80" w:themeColor="accent1" w:themeShade="BF"/>
          <w:sz w:val="24"/>
        </w:rPr>
      </w:pPr>
      <w:r>
        <w:rPr>
          <w:rFonts w:asciiTheme="majorHAnsi" w:hAnsiTheme="majorHAnsi" w:cstheme="majorHAnsi"/>
          <w:i/>
          <w:iCs/>
          <w:caps/>
          <w:color w:val="374C80" w:themeColor="accent1" w:themeShade="BF"/>
          <w:sz w:val="24"/>
        </w:rPr>
        <w:t>BAUDŽIAMOSIOS</w:t>
      </w:r>
      <w:r w:rsidR="000A6EBD" w:rsidRPr="00AD7C29">
        <w:rPr>
          <w:rFonts w:asciiTheme="majorHAnsi" w:hAnsiTheme="majorHAnsi" w:cstheme="majorHAnsi"/>
          <w:i/>
          <w:iCs/>
          <w:caps/>
          <w:color w:val="374C80" w:themeColor="accent1" w:themeShade="BF"/>
          <w:sz w:val="24"/>
        </w:rPr>
        <w:t xml:space="preserve"> BYLOS</w:t>
      </w:r>
      <w:r w:rsidR="000A6EBD"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12D3E">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DC10F8">
        <w:rPr>
          <w:rFonts w:asciiTheme="majorHAnsi" w:hAnsiTheme="majorHAnsi" w:cstheme="majorHAnsi"/>
          <w:caps/>
          <w:color w:val="374C80" w:themeColor="accent1" w:themeShade="BF"/>
          <w:sz w:val="24"/>
        </w:rPr>
        <w:t>8</w:t>
      </w:r>
    </w:p>
    <w:p w14:paraId="5113421F" w14:textId="01576C9F" w:rsidR="00E51E6B" w:rsidRDefault="00E51E6B" w:rsidP="00E51E6B">
      <w:pPr>
        <w:spacing w:before="0" w:after="0" w:line="360" w:lineRule="auto"/>
        <w:rPr>
          <w:rFonts w:asciiTheme="majorHAnsi" w:hAnsiTheme="majorHAnsi" w:cstheme="majorHAnsi"/>
          <w:caps/>
          <w:color w:val="374C80" w:themeColor="accent1" w:themeShade="BF"/>
          <w:sz w:val="24"/>
        </w:rPr>
      </w:pPr>
      <w:r w:rsidRPr="00AD7C29">
        <w:rPr>
          <w:rFonts w:asciiTheme="majorHAnsi" w:hAnsiTheme="majorHAnsi" w:cstheme="majorHAnsi"/>
          <w:i/>
          <w:iCs/>
          <w:caps/>
          <w:color w:val="374C80" w:themeColor="accent1" w:themeShade="BF"/>
          <w:sz w:val="24"/>
        </w:rPr>
        <w:t>ADMINISTRACINIŲ NUSIŽENGIMŲ BYLOS</w:t>
      </w:r>
      <w:r>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002C4F5A">
        <w:rPr>
          <w:rFonts w:asciiTheme="majorHAnsi" w:hAnsiTheme="majorHAnsi" w:cstheme="majorHAnsi"/>
          <w:caps/>
          <w:color w:val="374C80" w:themeColor="accent1" w:themeShade="BF"/>
          <w:sz w:val="24"/>
        </w:rPr>
        <w:t>10</w:t>
      </w:r>
    </w:p>
    <w:p w14:paraId="069ADDB4" w14:textId="11431BA3" w:rsidR="00D721A3" w:rsidRDefault="000A6EBD" w:rsidP="00D721A3">
      <w:pPr>
        <w:spacing w:before="0" w:after="0" w:line="360" w:lineRule="auto"/>
        <w:rPr>
          <w:rFonts w:asciiTheme="majorHAnsi" w:hAnsiTheme="majorHAnsi" w:cstheme="majorHAnsi"/>
          <w:caps/>
          <w:color w:val="374C80" w:themeColor="accent1" w:themeShade="BF"/>
          <w:sz w:val="24"/>
        </w:rPr>
      </w:pPr>
      <w:r w:rsidRPr="00AD7C29">
        <w:rPr>
          <w:rFonts w:asciiTheme="majorHAnsi" w:hAnsiTheme="majorHAnsi" w:cstheme="majorHAnsi"/>
          <w:i/>
          <w:iCs/>
          <w:caps/>
          <w:color w:val="374C80" w:themeColor="accent1" w:themeShade="BF"/>
          <w:sz w:val="24"/>
        </w:rPr>
        <w:t>TEISMINė MEDIACIJA</w:t>
      </w:r>
      <w:r w:rsidR="00232236">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E51E6B">
        <w:rPr>
          <w:rFonts w:asciiTheme="majorHAnsi" w:hAnsiTheme="majorHAnsi" w:cstheme="majorHAnsi"/>
          <w:caps/>
          <w:color w:val="374C80" w:themeColor="accent1" w:themeShade="BF"/>
          <w:sz w:val="24"/>
        </w:rPr>
        <w:t>1</w:t>
      </w:r>
      <w:r w:rsidR="00607100">
        <w:rPr>
          <w:rFonts w:asciiTheme="majorHAnsi" w:hAnsiTheme="majorHAnsi" w:cstheme="majorHAnsi"/>
          <w:caps/>
          <w:color w:val="374C80" w:themeColor="accent1" w:themeShade="BF"/>
          <w:sz w:val="24"/>
        </w:rPr>
        <w:t>2</w:t>
      </w:r>
    </w:p>
    <w:p w14:paraId="2D80113A" w14:textId="67C99737" w:rsidR="005B5B97" w:rsidRPr="005531CA" w:rsidRDefault="000A6EBD" w:rsidP="005B5B97">
      <w:pPr>
        <w:spacing w:before="0" w:after="0" w:line="360" w:lineRule="auto"/>
        <w:rPr>
          <w:rFonts w:asciiTheme="majorHAnsi" w:hAnsiTheme="majorHAnsi" w:cstheme="majorHAnsi"/>
          <w:caps/>
          <w:color w:val="374C80" w:themeColor="accent1" w:themeShade="BF"/>
          <w:sz w:val="24"/>
        </w:rPr>
      </w:pPr>
      <w:r w:rsidRPr="00D721A3">
        <w:rPr>
          <w:rFonts w:asciiTheme="majorHAnsi" w:hAnsiTheme="majorHAnsi" w:cstheme="majorHAnsi"/>
          <w:b/>
          <w:bCs/>
          <w:caps/>
          <w:color w:val="374C80" w:themeColor="accent1" w:themeShade="BF"/>
          <w:sz w:val="24"/>
        </w:rPr>
        <w:t>TEIS</w:t>
      </w:r>
      <w:r w:rsidR="00D721A3" w:rsidRPr="00D721A3">
        <w:rPr>
          <w:rFonts w:asciiTheme="majorHAnsi" w:hAnsiTheme="majorHAnsi" w:cstheme="majorHAnsi"/>
          <w:b/>
          <w:bCs/>
          <w:caps/>
          <w:color w:val="374C80" w:themeColor="accent1" w:themeShade="BF"/>
          <w:sz w:val="24"/>
        </w:rPr>
        <w:t>ĖJŲ KORPUSAS</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696480">
        <w:rPr>
          <w:rFonts w:asciiTheme="majorHAnsi" w:hAnsiTheme="majorHAnsi" w:cstheme="majorHAnsi"/>
          <w:caps/>
          <w:color w:val="374C80" w:themeColor="accent1" w:themeShade="BF"/>
          <w:sz w:val="24"/>
        </w:rPr>
        <w:t>.</w:t>
      </w:r>
      <w:r w:rsidR="00410ADC">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..1</w:t>
      </w:r>
      <w:r w:rsidR="00DA2D54">
        <w:rPr>
          <w:rFonts w:asciiTheme="majorHAnsi" w:hAnsiTheme="majorHAnsi" w:cstheme="majorHAnsi"/>
          <w:caps/>
          <w:color w:val="374C80" w:themeColor="accent1" w:themeShade="BF"/>
          <w:sz w:val="24"/>
        </w:rPr>
        <w:t>4</w:t>
      </w:r>
      <w:r w:rsidRPr="00E51E6B">
        <w:rPr>
          <w:rFonts w:asciiTheme="majorHAnsi" w:hAnsiTheme="majorHAnsi" w:cstheme="majorHAnsi"/>
          <w:caps/>
          <w:color w:val="374C80" w:themeColor="accent1" w:themeShade="BF"/>
          <w:sz w:val="24"/>
        </w:rPr>
        <w:t xml:space="preserve">       </w:t>
      </w:r>
      <w:r w:rsidR="00D721A3" w:rsidRPr="00D721A3">
        <w:rPr>
          <w:rFonts w:asciiTheme="majorHAnsi" w:hAnsiTheme="majorHAnsi" w:cstheme="majorHAnsi"/>
          <w:b/>
          <w:bCs/>
          <w:caps/>
          <w:color w:val="374C80" w:themeColor="accent1" w:themeShade="BF"/>
          <w:sz w:val="24"/>
        </w:rPr>
        <w:t>TEISMO PERSONALO POKYČIAI</w:t>
      </w:r>
      <w:r w:rsidRPr="00E51E6B">
        <w:rPr>
          <w:rFonts w:asciiTheme="majorHAnsi" w:hAnsiTheme="majorHAnsi" w:cstheme="majorHAnsi"/>
          <w:caps/>
          <w:color w:val="374C80" w:themeColor="accent1" w:themeShade="BF"/>
          <w:sz w:val="24"/>
        </w:rPr>
        <w:t>………………………………………</w:t>
      </w:r>
      <w:r w:rsidR="00D721A3">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014258">
        <w:rPr>
          <w:rFonts w:asciiTheme="majorHAnsi" w:hAnsiTheme="majorHAnsi" w:cstheme="majorHAnsi"/>
          <w:caps/>
          <w:color w:val="374C80" w:themeColor="accent1" w:themeShade="BF"/>
          <w:sz w:val="24"/>
        </w:rPr>
        <w:t>.</w:t>
      </w:r>
      <w:r w:rsidR="00444EFA">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1</w:t>
      </w:r>
      <w:r w:rsidR="005531CA">
        <w:rPr>
          <w:rFonts w:asciiTheme="majorHAnsi" w:hAnsiTheme="majorHAnsi" w:cstheme="majorHAnsi"/>
          <w:caps/>
          <w:color w:val="374C80" w:themeColor="accent1" w:themeShade="BF"/>
          <w:sz w:val="24"/>
        </w:rPr>
        <w:t>6</w:t>
      </w:r>
    </w:p>
    <w:p w14:paraId="5506FB4C" w14:textId="1656E380" w:rsidR="003730CD" w:rsidRDefault="000A6EBD" w:rsidP="00323BCF">
      <w:pPr>
        <w:spacing w:before="0" w:after="0" w:line="360" w:lineRule="auto"/>
        <w:rPr>
          <w:rFonts w:asciiTheme="majorHAnsi" w:hAnsiTheme="majorHAnsi" w:cstheme="majorHAnsi"/>
          <w:caps/>
          <w:color w:val="374C80" w:themeColor="accent1" w:themeShade="BF"/>
          <w:sz w:val="24"/>
        </w:rPr>
      </w:pPr>
      <w:r w:rsidRPr="005B5B97">
        <w:rPr>
          <w:rFonts w:asciiTheme="majorHAnsi" w:hAnsiTheme="majorHAnsi" w:cstheme="majorHAnsi"/>
          <w:b/>
          <w:bCs/>
          <w:caps/>
          <w:color w:val="374C80" w:themeColor="accent1" w:themeShade="BF"/>
          <w:sz w:val="24"/>
        </w:rPr>
        <w:t>TEISMO FINANSAVIMAS</w:t>
      </w:r>
      <w:r w:rsidR="005B5B97" w:rsidRPr="005B5B97">
        <w:rPr>
          <w:rFonts w:asciiTheme="majorHAnsi" w:hAnsiTheme="majorHAnsi" w:cstheme="majorHAnsi"/>
          <w:b/>
          <w:bCs/>
          <w:caps/>
          <w:color w:val="374C80" w:themeColor="accent1" w:themeShade="BF"/>
          <w:sz w:val="24"/>
        </w:rPr>
        <w:t xml:space="preserve"> </w:t>
      </w:r>
      <w:r w:rsidR="003730CD" w:rsidRPr="003730CD">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5B5B97">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960ECF">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E51E6B">
        <w:rPr>
          <w:rFonts w:asciiTheme="majorHAnsi" w:hAnsiTheme="majorHAnsi" w:cstheme="majorHAnsi"/>
          <w:caps/>
          <w:color w:val="374C80" w:themeColor="accent1" w:themeShade="BF"/>
          <w:sz w:val="24"/>
        </w:rPr>
        <w:t>….</w:t>
      </w:r>
      <w:r w:rsidR="00243E51">
        <w:rPr>
          <w:rFonts w:asciiTheme="majorHAnsi" w:hAnsiTheme="majorHAnsi" w:cstheme="majorHAnsi"/>
          <w:caps/>
          <w:color w:val="374C80" w:themeColor="accent1" w:themeShade="BF"/>
          <w:sz w:val="24"/>
        </w:rPr>
        <w:t>1</w:t>
      </w:r>
      <w:r w:rsidR="00A91E9A">
        <w:rPr>
          <w:rFonts w:asciiTheme="majorHAnsi" w:hAnsiTheme="majorHAnsi" w:cstheme="majorHAnsi"/>
          <w:caps/>
          <w:color w:val="374C80" w:themeColor="accent1" w:themeShade="BF"/>
          <w:sz w:val="24"/>
        </w:rPr>
        <w:t>8</w:t>
      </w:r>
    </w:p>
    <w:p w14:paraId="49E7E03F" w14:textId="5677D0BD" w:rsidR="00323BCF" w:rsidRPr="004E52AF" w:rsidRDefault="003730CD" w:rsidP="00323BCF">
      <w:pPr>
        <w:spacing w:before="0" w:after="0" w:line="360" w:lineRule="auto"/>
        <w:rPr>
          <w:rFonts w:asciiTheme="majorHAnsi" w:hAnsiTheme="majorHAnsi" w:cstheme="majorHAnsi"/>
          <w:caps/>
          <w:color w:val="374C80" w:themeColor="accent1" w:themeShade="BF"/>
          <w:sz w:val="24"/>
        </w:rPr>
      </w:pPr>
      <w:r w:rsidRPr="005B5B97">
        <w:rPr>
          <w:rFonts w:asciiTheme="majorHAnsi" w:hAnsiTheme="majorHAnsi" w:cstheme="majorHAnsi"/>
          <w:b/>
          <w:bCs/>
          <w:caps/>
          <w:color w:val="374C80" w:themeColor="accent1" w:themeShade="BF"/>
          <w:sz w:val="24"/>
        </w:rPr>
        <w:t>Strateginio plano įgyvendinimas</w:t>
      </w:r>
      <w:r w:rsidRPr="003730CD">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Pr>
          <w:rFonts w:asciiTheme="majorHAnsi" w:hAnsiTheme="majorHAnsi" w:cstheme="majorHAnsi"/>
          <w:caps/>
          <w:color w:val="374C80" w:themeColor="accent1" w:themeShade="BF"/>
          <w:sz w:val="24"/>
        </w:rPr>
        <w:t>.</w:t>
      </w:r>
      <w:r w:rsidRPr="003730CD">
        <w:rPr>
          <w:rFonts w:asciiTheme="majorHAnsi" w:hAnsiTheme="majorHAnsi" w:cstheme="majorHAnsi"/>
          <w:caps/>
          <w:color w:val="374C80" w:themeColor="accent1" w:themeShade="BF"/>
          <w:sz w:val="24"/>
        </w:rPr>
        <w:t>.....</w:t>
      </w:r>
      <w:r w:rsidR="00243E51">
        <w:rPr>
          <w:rFonts w:asciiTheme="majorHAnsi" w:hAnsiTheme="majorHAnsi" w:cstheme="majorHAnsi"/>
          <w:caps/>
          <w:color w:val="374C80" w:themeColor="accent1" w:themeShade="BF"/>
          <w:sz w:val="24"/>
        </w:rPr>
        <w:t>1</w:t>
      </w:r>
      <w:r w:rsidR="00A91E9A">
        <w:rPr>
          <w:rFonts w:asciiTheme="majorHAnsi" w:hAnsiTheme="majorHAnsi" w:cstheme="majorHAnsi"/>
          <w:caps/>
          <w:color w:val="374C80" w:themeColor="accent1" w:themeShade="BF"/>
          <w:sz w:val="24"/>
        </w:rPr>
        <w:t>9</w:t>
      </w:r>
      <w:r w:rsidR="000A6EBD" w:rsidRPr="00E51E6B">
        <w:rPr>
          <w:rFonts w:asciiTheme="majorHAnsi" w:hAnsiTheme="majorHAnsi" w:cstheme="majorHAnsi"/>
          <w:caps/>
          <w:color w:val="374C80" w:themeColor="accent1" w:themeShade="BF"/>
          <w:sz w:val="24"/>
        </w:rPr>
        <w:t xml:space="preserve"> </w:t>
      </w:r>
      <w:r w:rsidR="000A6EBD" w:rsidRPr="00323BCF">
        <w:rPr>
          <w:rFonts w:asciiTheme="majorHAnsi" w:hAnsiTheme="majorHAnsi" w:cstheme="majorHAnsi"/>
          <w:b/>
          <w:bCs/>
          <w:caps/>
          <w:color w:val="374C80" w:themeColor="accent1" w:themeShade="BF"/>
          <w:sz w:val="24"/>
        </w:rPr>
        <w:t xml:space="preserve">Teismo </w:t>
      </w:r>
      <w:r w:rsidR="00323BCF" w:rsidRPr="00323BCF">
        <w:rPr>
          <w:rFonts w:asciiTheme="majorHAnsi" w:hAnsiTheme="majorHAnsi" w:cstheme="majorHAnsi"/>
          <w:b/>
          <w:bCs/>
          <w:caps/>
          <w:color w:val="374C80" w:themeColor="accent1" w:themeShade="BF"/>
          <w:sz w:val="24"/>
        </w:rPr>
        <w:t>PSICHOLOGAS</w:t>
      </w:r>
      <w:r w:rsidR="00323BCF">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2</w:t>
      </w:r>
      <w:r w:rsidR="0053648E">
        <w:rPr>
          <w:rFonts w:asciiTheme="majorHAnsi" w:hAnsiTheme="majorHAnsi" w:cstheme="majorHAnsi"/>
          <w:caps/>
          <w:color w:val="374C80" w:themeColor="accent1" w:themeShade="BF"/>
          <w:sz w:val="24"/>
        </w:rPr>
        <w:t>0</w:t>
      </w:r>
    </w:p>
    <w:p w14:paraId="7AD50198" w14:textId="49B7ED6B" w:rsidR="000A6EBD" w:rsidRPr="008622C4" w:rsidRDefault="00323BCF" w:rsidP="00323BCF">
      <w:pPr>
        <w:spacing w:before="0" w:after="0" w:line="360" w:lineRule="auto"/>
        <w:rPr>
          <w:rFonts w:asciiTheme="majorHAnsi" w:hAnsiTheme="majorHAnsi" w:cstheme="majorHAnsi"/>
          <w:caps/>
          <w:color w:val="374C80" w:themeColor="accent1" w:themeShade="BF"/>
          <w:sz w:val="24"/>
        </w:rPr>
      </w:pPr>
      <w:r w:rsidRPr="00323BCF">
        <w:rPr>
          <w:rFonts w:asciiTheme="majorHAnsi" w:hAnsiTheme="majorHAnsi" w:cstheme="majorHAnsi"/>
          <w:b/>
          <w:bCs/>
          <w:caps/>
          <w:color w:val="374C80" w:themeColor="accent1" w:themeShade="BF"/>
          <w:sz w:val="24"/>
        </w:rPr>
        <w:t>IŠORINĖ IR VIDINĖ KOMUNIKACIJA</w:t>
      </w:r>
      <w:r>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754C31">
        <w:rPr>
          <w:rFonts w:asciiTheme="majorHAnsi" w:hAnsiTheme="majorHAnsi" w:cstheme="majorHAnsi"/>
          <w:caps/>
          <w:color w:val="374C80" w:themeColor="accent1" w:themeShade="BF"/>
          <w:sz w:val="24"/>
        </w:rPr>
        <w:t>....</w:t>
      </w:r>
      <w:r w:rsidR="000A6EBD" w:rsidRPr="00E51E6B">
        <w:rPr>
          <w:rFonts w:asciiTheme="majorHAnsi" w:hAnsiTheme="majorHAnsi" w:cstheme="majorHAnsi"/>
          <w:caps/>
          <w:color w:val="374C80" w:themeColor="accent1" w:themeShade="BF"/>
          <w:sz w:val="24"/>
        </w:rPr>
        <w:t>........</w:t>
      </w:r>
      <w:r w:rsidR="00E32CE9">
        <w:rPr>
          <w:rFonts w:asciiTheme="majorHAnsi" w:hAnsiTheme="majorHAnsi" w:cstheme="majorHAnsi"/>
          <w:caps/>
          <w:color w:val="374C80" w:themeColor="accent1" w:themeShade="BF"/>
          <w:sz w:val="24"/>
        </w:rPr>
        <w:t>2</w:t>
      </w:r>
      <w:r w:rsidR="0053648E">
        <w:rPr>
          <w:rFonts w:asciiTheme="majorHAnsi" w:hAnsiTheme="majorHAnsi" w:cstheme="majorHAnsi"/>
          <w:caps/>
          <w:color w:val="374C80" w:themeColor="accent1" w:themeShade="BF"/>
          <w:sz w:val="24"/>
        </w:rPr>
        <w:t>1</w:t>
      </w:r>
    </w:p>
    <w:p w14:paraId="4DA60E8E" w14:textId="77777777" w:rsidR="000A6EBD" w:rsidRPr="008425EA" w:rsidRDefault="000A6EBD" w:rsidP="008425EA">
      <w:pPr>
        <w:rPr>
          <w:rFonts w:asciiTheme="majorHAnsi" w:eastAsiaTheme="minorEastAsia" w:hAnsiTheme="majorHAnsi" w:cstheme="majorHAnsi"/>
        </w:rPr>
      </w:pPr>
    </w:p>
    <w:p w14:paraId="5E5CA057" w14:textId="78F22E5E" w:rsidR="00566D05" w:rsidRDefault="00566D05">
      <w:pPr>
        <w:rPr>
          <w:rFonts w:asciiTheme="majorHAnsi" w:hAnsiTheme="majorHAnsi" w:cstheme="majorHAnsi"/>
        </w:rPr>
      </w:pPr>
    </w:p>
    <w:p w14:paraId="7DE9D3FD" w14:textId="0E769D41" w:rsidR="00B9358C" w:rsidRDefault="00B9358C">
      <w:pPr>
        <w:rPr>
          <w:rFonts w:asciiTheme="majorHAnsi" w:hAnsiTheme="majorHAnsi" w:cstheme="majorHAnsi"/>
        </w:rPr>
      </w:pPr>
    </w:p>
    <w:p w14:paraId="777B8254" w14:textId="5843C7CD" w:rsidR="00B9358C" w:rsidRDefault="00B9358C">
      <w:pPr>
        <w:rPr>
          <w:rFonts w:asciiTheme="majorHAnsi" w:hAnsiTheme="majorHAnsi" w:cstheme="majorHAnsi"/>
        </w:rPr>
      </w:pPr>
    </w:p>
    <w:p w14:paraId="3B54E3E8" w14:textId="42B80C5B" w:rsidR="00B9358C" w:rsidRDefault="00B9358C">
      <w:pPr>
        <w:rPr>
          <w:rFonts w:asciiTheme="majorHAnsi" w:hAnsiTheme="majorHAnsi" w:cstheme="majorHAnsi"/>
        </w:rPr>
      </w:pPr>
    </w:p>
    <w:p w14:paraId="29BEC711" w14:textId="16E7A002" w:rsidR="00B9358C" w:rsidRDefault="00B9358C">
      <w:pPr>
        <w:rPr>
          <w:rFonts w:asciiTheme="majorHAnsi" w:hAnsiTheme="majorHAnsi" w:cstheme="majorHAnsi"/>
        </w:rPr>
      </w:pPr>
    </w:p>
    <w:p w14:paraId="4EF2357B" w14:textId="75C462C5" w:rsidR="00B9358C" w:rsidRDefault="00B9358C">
      <w:pPr>
        <w:rPr>
          <w:rFonts w:asciiTheme="majorHAnsi" w:hAnsiTheme="majorHAnsi" w:cstheme="majorHAnsi"/>
        </w:rPr>
      </w:pPr>
    </w:p>
    <w:p w14:paraId="0A0E1B34" w14:textId="77777777" w:rsidR="007531C8" w:rsidRDefault="007531C8">
      <w:pPr>
        <w:rPr>
          <w:rFonts w:asciiTheme="majorHAnsi" w:hAnsiTheme="majorHAnsi" w:cstheme="majorHAnsi"/>
        </w:rPr>
      </w:pPr>
    </w:p>
    <w:p w14:paraId="749FB2A6" w14:textId="2D957634" w:rsidR="00B9358C" w:rsidRDefault="00B9358C">
      <w:pPr>
        <w:rPr>
          <w:rFonts w:asciiTheme="majorHAnsi" w:hAnsiTheme="majorHAnsi" w:cstheme="majorHAnsi"/>
        </w:rPr>
      </w:pPr>
    </w:p>
    <w:p w14:paraId="59E471F2" w14:textId="21DD5CEC" w:rsidR="00B9358C" w:rsidRDefault="00B9358C">
      <w:pPr>
        <w:rPr>
          <w:rFonts w:asciiTheme="majorHAnsi" w:hAnsiTheme="majorHAnsi" w:cstheme="majorHAnsi"/>
        </w:rPr>
      </w:pPr>
    </w:p>
    <w:p w14:paraId="44429A95" w14:textId="77777777" w:rsidR="00E12D3E" w:rsidRDefault="00E12D3E">
      <w:pPr>
        <w:rPr>
          <w:rFonts w:asciiTheme="majorHAnsi" w:hAnsiTheme="majorHAnsi" w:cstheme="majorHAnsi"/>
        </w:rPr>
      </w:pPr>
    </w:p>
    <w:p w14:paraId="51AB9930" w14:textId="3F20B3D5" w:rsidR="00B9358C" w:rsidRDefault="00B9358C">
      <w:pPr>
        <w:rPr>
          <w:rFonts w:asciiTheme="majorHAnsi" w:hAnsiTheme="majorHAnsi" w:cstheme="majorHAnsi"/>
        </w:rPr>
      </w:pPr>
    </w:p>
    <w:p w14:paraId="237559DE" w14:textId="3F8AB68B" w:rsidR="007267A7" w:rsidRPr="004F00A4" w:rsidRDefault="00B9358C" w:rsidP="004F00A4">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664384" behindDoc="0" locked="0" layoutInCell="1" allowOverlap="1" wp14:anchorId="127F721A" wp14:editId="4759C57F">
            <wp:simplePos x="0" y="0"/>
            <wp:positionH relativeFrom="margin">
              <wp:posOffset>4819650</wp:posOffset>
            </wp:positionH>
            <wp:positionV relativeFrom="margin">
              <wp:posOffset>-152400</wp:posOffset>
            </wp:positionV>
            <wp:extent cx="1323975" cy="685800"/>
            <wp:effectExtent l="0" t="0" r="9525" b="0"/>
            <wp:wrapSquare wrapText="bothSides"/>
            <wp:docPr id="1" name="Paveikslėlis 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ĮŽANGINIS ŽODI</w:t>
      </w:r>
      <w:r w:rsidR="004F00A4">
        <w:rPr>
          <w:rFonts w:eastAsiaTheme="minorEastAsia"/>
          <w:caps/>
          <w:spacing w:val="15"/>
          <w:sz w:val="32"/>
          <w:szCs w:val="32"/>
        </w:rPr>
        <w:t>S</w:t>
      </w:r>
    </w:p>
    <w:p w14:paraId="2F72264D" w14:textId="77777777" w:rsidR="00BB707C" w:rsidRDefault="00BB707C" w:rsidP="00BB707C">
      <w:pPr>
        <w:jc w:val="both"/>
        <w:rPr>
          <w:rFonts w:ascii="Calibri" w:eastAsia="Calibri" w:hAnsi="Calibri" w:cs="Calibri"/>
          <w:color w:val="3476B1"/>
          <w:sz w:val="24"/>
          <w:szCs w:val="24"/>
        </w:rPr>
      </w:pPr>
      <w:r>
        <w:rPr>
          <w:noProof/>
        </w:rPr>
        <w:drawing>
          <wp:anchor distT="0" distB="0" distL="114300" distR="114300" simplePos="0" relativeHeight="251752448" behindDoc="1" locked="0" layoutInCell="1" allowOverlap="1" wp14:anchorId="7347A633" wp14:editId="79B2D2A0">
            <wp:simplePos x="0" y="0"/>
            <wp:positionH relativeFrom="margin">
              <wp:posOffset>-76200</wp:posOffset>
            </wp:positionH>
            <wp:positionV relativeFrom="margin">
              <wp:posOffset>542925</wp:posOffset>
            </wp:positionV>
            <wp:extent cx="2505075" cy="3757295"/>
            <wp:effectExtent l="0" t="0" r="9525" b="0"/>
            <wp:wrapSquare wrapText="bothSides"/>
            <wp:docPr id="35" name="Paveikslėlis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05075" cy="37572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932C142" w14:textId="77777777" w:rsidR="00BB707C" w:rsidRDefault="00BB707C" w:rsidP="00BB707C">
      <w:pPr>
        <w:tabs>
          <w:tab w:val="left" w:pos="5387"/>
        </w:tabs>
        <w:ind w:firstLine="1296"/>
        <w:jc w:val="both"/>
        <w:rPr>
          <w:rFonts w:ascii="Calibri" w:eastAsia="Calibri" w:hAnsi="Calibri" w:cs="Calibri"/>
          <w:color w:val="3476B1"/>
          <w:sz w:val="24"/>
          <w:szCs w:val="24"/>
        </w:rPr>
      </w:pPr>
      <w:r w:rsidRPr="00BB707C">
        <w:rPr>
          <w:rFonts w:cstheme="minorHAnsi"/>
          <w:color w:val="3476B1" w:themeColor="accent2" w:themeShade="BF"/>
          <w:sz w:val="24"/>
          <w:szCs w:val="24"/>
        </w:rPr>
        <w:t xml:space="preserve">Pagrindinė teismo užduotis – vykdyti teisingumą, priimant sprendimus nagrinėjamose bylose, todėl teismų praktikos nuoseklumas, sprendimų aiškumas, pagrįstumas, motyvų kokybė yra mūsų darbo veidrodis. Apžvelgdama 2022 metus noriu pasidžiaugti, jog priimtų procesinių sprendimų stabilumas išliko arti maksimalaus. Šių rezultatų galėjome pasiekti tik visų mūsų bendru darbu: dideliu bylų nagrinėjimo tempu, aukšta teismo personalo kultūra ir atsidavimu darbui. </w:t>
      </w:r>
    </w:p>
    <w:p w14:paraId="11F53847" w14:textId="73C21F2C" w:rsidR="00BB707C" w:rsidRPr="00BB707C" w:rsidRDefault="00BB707C" w:rsidP="00BB707C">
      <w:pPr>
        <w:ind w:firstLine="1296"/>
        <w:jc w:val="both"/>
        <w:rPr>
          <w:rFonts w:ascii="Calibri" w:eastAsia="Calibri" w:hAnsi="Calibri" w:cs="Calibri"/>
          <w:color w:val="3476B1"/>
          <w:sz w:val="24"/>
          <w:szCs w:val="24"/>
        </w:rPr>
      </w:pPr>
      <w:r w:rsidRPr="00BB707C">
        <w:rPr>
          <w:rFonts w:cstheme="minorHAnsi"/>
          <w:color w:val="3476B1" w:themeColor="accent2" w:themeShade="BF"/>
          <w:sz w:val="24"/>
          <w:szCs w:val="24"/>
        </w:rPr>
        <w:t>Siekdama supažindinti Jus su Teismo darbine veikla ir pasiektais rezultatais bei įgyvendinti teismų veiklos viešumo bei prieinamumo visuomenei principus, teikiu 2022 m. Telšių apylinkės teismo darbo veiklos apžvalgą. Tikiu, jog atvira komunikacija sukuria didesnį žmonių pasitikėjimą mūsų Institucija, kartu, tai puiki galimybė parodyti kaip įtemptai ir atsakingai dirbome, vykdydami teisingumą.</w:t>
      </w:r>
    </w:p>
    <w:p w14:paraId="077CC437" w14:textId="77777777" w:rsidR="00BB707C" w:rsidRPr="00BB707C" w:rsidRDefault="00BB707C" w:rsidP="00BB707C">
      <w:pPr>
        <w:ind w:firstLine="1296"/>
        <w:jc w:val="both"/>
        <w:rPr>
          <w:rFonts w:cstheme="minorHAnsi"/>
          <w:color w:val="3476B1" w:themeColor="accent2" w:themeShade="BF"/>
          <w:sz w:val="24"/>
          <w:szCs w:val="24"/>
        </w:rPr>
      </w:pPr>
      <w:r w:rsidRPr="00BB707C">
        <w:rPr>
          <w:rFonts w:cstheme="minorHAnsi"/>
          <w:color w:val="3476B1" w:themeColor="accent2" w:themeShade="BF"/>
          <w:sz w:val="24"/>
          <w:szCs w:val="24"/>
        </w:rPr>
        <w:t xml:space="preserve">Šioje apžvalgoje rasite bylų nagrinėjimo statistinius duomenis, informaciją apie teismo personalą ir jo pokyčius, įvykusius 2022 metais, informaciją apie psichologo veiklą, teismo finansavimą ir strateginio plano įgyvendinimą bei išorinę ir vidinę komunikaciją. </w:t>
      </w:r>
    </w:p>
    <w:p w14:paraId="77C75DDA" w14:textId="7C4BCC7F" w:rsidR="00B81DB2" w:rsidRDefault="00BB707C" w:rsidP="00BB707C">
      <w:pPr>
        <w:ind w:firstLine="1296"/>
        <w:jc w:val="both"/>
        <w:rPr>
          <w:rFonts w:cstheme="minorHAnsi"/>
          <w:color w:val="3476B1" w:themeColor="accent2" w:themeShade="BF"/>
          <w:sz w:val="24"/>
          <w:szCs w:val="24"/>
        </w:rPr>
      </w:pPr>
      <w:r w:rsidRPr="00BB707C">
        <w:rPr>
          <w:rFonts w:cstheme="minorHAnsi"/>
          <w:color w:val="3476B1" w:themeColor="accent2" w:themeShade="BF"/>
          <w:sz w:val="24"/>
          <w:szCs w:val="24"/>
        </w:rPr>
        <w:t>Noriu padėkoti kiekvienam Teismo darbuotojui už dideles pastangas, siekiant efektyvių darbo rezultatų. Dėkoju už Jūsų profesionalumą, pareigingumą, išmintį, patirtį, geranoriškumą, pasiaukojimą, Jūsų indėlį į mūsų Teismo ir visos Lietuvos teismų sistemos veiklos rezultatus ir kviečiu ateinančiais metais prisidėti prie atviresnės ir pozityvesnės darbo kultūros kūrimo, atviresnio ir nuoširdesnio bendravimo tiek vieniems su kitais, tiek su į Teismą atvykstančiais interesantai</w:t>
      </w:r>
      <w:r w:rsidR="00F22470">
        <w:rPr>
          <w:rFonts w:cstheme="minorHAnsi"/>
          <w:color w:val="3476B1" w:themeColor="accent2" w:themeShade="BF"/>
          <w:sz w:val="24"/>
          <w:szCs w:val="24"/>
        </w:rPr>
        <w:t>s.</w:t>
      </w:r>
    </w:p>
    <w:p w14:paraId="705CB86C" w14:textId="391A2F0C" w:rsidR="004F00A4" w:rsidRDefault="004C1370" w:rsidP="004F00A4">
      <w:pPr>
        <w:ind w:firstLine="1296"/>
        <w:jc w:val="both"/>
        <w:rPr>
          <w:rFonts w:cstheme="minorHAnsi"/>
          <w:color w:val="3476B1" w:themeColor="accent2" w:themeShade="BF"/>
          <w:sz w:val="24"/>
          <w:szCs w:val="24"/>
        </w:rPr>
      </w:pPr>
      <w:r>
        <w:rPr>
          <w:noProof/>
        </w:rPr>
        <w:drawing>
          <wp:anchor distT="0" distB="0" distL="114300" distR="114300" simplePos="0" relativeHeight="251803648" behindDoc="0" locked="0" layoutInCell="1" allowOverlap="1" wp14:anchorId="397849AD" wp14:editId="5BBE1F17">
            <wp:simplePos x="0" y="0"/>
            <wp:positionH relativeFrom="margin">
              <wp:posOffset>2428875</wp:posOffset>
            </wp:positionH>
            <wp:positionV relativeFrom="paragraph">
              <wp:posOffset>6985</wp:posOffset>
            </wp:positionV>
            <wp:extent cx="1383665" cy="914400"/>
            <wp:effectExtent l="0" t="0" r="0" b="0"/>
            <wp:wrapNone/>
            <wp:docPr id="45" name="Paveikslėlis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8366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BFDE58" w14:textId="23BD8814" w:rsidR="00B81DB2" w:rsidRDefault="00010849" w:rsidP="00EA31E0">
      <w:pPr>
        <w:jc w:val="both"/>
        <w:rPr>
          <w:rFonts w:cstheme="minorHAnsi"/>
          <w:color w:val="3476B1" w:themeColor="accent2" w:themeShade="BF"/>
          <w:sz w:val="24"/>
          <w:szCs w:val="24"/>
        </w:rPr>
      </w:pPr>
      <w:r w:rsidRPr="00705C0A">
        <w:rPr>
          <w:rFonts w:cstheme="minorHAnsi"/>
          <w:color w:val="3476B1" w:themeColor="accent2" w:themeShade="BF"/>
          <w:sz w:val="24"/>
          <w:szCs w:val="24"/>
        </w:rPr>
        <w:t>Teismo pirmininkė</w:t>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Pr="00705C0A">
        <w:rPr>
          <w:rFonts w:cstheme="minorHAnsi"/>
          <w:color w:val="3476B1" w:themeColor="accent2" w:themeShade="BF"/>
          <w:sz w:val="24"/>
          <w:szCs w:val="24"/>
        </w:rPr>
        <w:tab/>
      </w:r>
      <w:r w:rsidR="007267A7" w:rsidRPr="00705C0A">
        <w:rPr>
          <w:rFonts w:cstheme="minorHAnsi"/>
          <w:color w:val="3476B1" w:themeColor="accent2" w:themeShade="BF"/>
          <w:sz w:val="24"/>
          <w:szCs w:val="24"/>
        </w:rPr>
        <w:t xml:space="preserve">                    </w:t>
      </w:r>
      <w:r w:rsidRPr="00705C0A">
        <w:rPr>
          <w:rFonts w:cstheme="minorHAnsi"/>
          <w:color w:val="3476B1" w:themeColor="accent2" w:themeShade="BF"/>
          <w:sz w:val="24"/>
          <w:szCs w:val="24"/>
        </w:rPr>
        <w:t xml:space="preserve">Daiva </w:t>
      </w:r>
      <w:proofErr w:type="spellStart"/>
      <w:r w:rsidRPr="00705C0A">
        <w:rPr>
          <w:rFonts w:cstheme="minorHAnsi"/>
          <w:color w:val="3476B1" w:themeColor="accent2" w:themeShade="BF"/>
          <w:sz w:val="24"/>
          <w:szCs w:val="24"/>
        </w:rPr>
        <w:t>Maneikienė</w:t>
      </w:r>
      <w:proofErr w:type="spellEnd"/>
    </w:p>
    <w:p w14:paraId="11D17CFC" w14:textId="77777777" w:rsidR="00BB707C" w:rsidRDefault="00BB707C" w:rsidP="00EA31E0">
      <w:pPr>
        <w:jc w:val="both"/>
        <w:rPr>
          <w:rFonts w:cstheme="minorHAnsi"/>
          <w:color w:val="3476B1" w:themeColor="accent2" w:themeShade="BF"/>
          <w:sz w:val="24"/>
          <w:szCs w:val="24"/>
        </w:rPr>
      </w:pPr>
    </w:p>
    <w:p w14:paraId="72083F5D" w14:textId="016069B3" w:rsidR="00B81DB2" w:rsidRDefault="00B81DB2" w:rsidP="00406D58">
      <w:pPr>
        <w:jc w:val="both"/>
        <w:rPr>
          <w:rFonts w:cstheme="minorHAnsi"/>
          <w:color w:val="3476B1" w:themeColor="accent2" w:themeShade="BF"/>
          <w:sz w:val="24"/>
          <w:szCs w:val="24"/>
        </w:rPr>
      </w:pPr>
    </w:p>
    <w:p w14:paraId="29AD28F1" w14:textId="77777777" w:rsidR="00EA31E0" w:rsidRPr="00B9358C"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bookmarkStart w:id="1" w:name="_Hlk128129154"/>
      <w:r w:rsidRPr="00B9358C">
        <w:rPr>
          <w:rFonts w:eastAsiaTheme="minorEastAsia"/>
          <w:caps/>
          <w:noProof/>
          <w:spacing w:val="15"/>
          <w:sz w:val="32"/>
          <w:szCs w:val="32"/>
        </w:rPr>
        <w:lastRenderedPageBreak/>
        <w:drawing>
          <wp:anchor distT="0" distB="0" distL="114300" distR="114300" simplePos="0" relativeHeight="251779072" behindDoc="0" locked="0" layoutInCell="1" allowOverlap="1" wp14:anchorId="083B91D6" wp14:editId="3C273531">
            <wp:simplePos x="0" y="0"/>
            <wp:positionH relativeFrom="margin">
              <wp:posOffset>4832350</wp:posOffset>
            </wp:positionH>
            <wp:positionV relativeFrom="margin">
              <wp:posOffset>-127000</wp:posOffset>
            </wp:positionV>
            <wp:extent cx="1323975" cy="685800"/>
            <wp:effectExtent l="0" t="0" r="9525" b="0"/>
            <wp:wrapSquare wrapText="bothSides"/>
            <wp:docPr id="41" name="Paveikslėlis 4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BYLŲ NAGRINĖJIMO STATISTINĖ ANALIZĖ</w:t>
      </w:r>
    </w:p>
    <w:bookmarkEnd w:id="1"/>
    <w:p w14:paraId="73087858" w14:textId="77777777" w:rsidR="00EA31E0" w:rsidRDefault="00EA31E0" w:rsidP="00EA31E0">
      <w:pPr>
        <w:rPr>
          <w:rFonts w:asciiTheme="majorHAnsi" w:hAnsiTheme="majorHAnsi" w:cstheme="majorHAnsi"/>
        </w:rPr>
      </w:pPr>
    </w:p>
    <w:p w14:paraId="26FDBD29" w14:textId="77777777" w:rsidR="00EA31E0" w:rsidRPr="006E07F6" w:rsidRDefault="00EA31E0" w:rsidP="00EA31E0">
      <w:pPr>
        <w:ind w:firstLine="851"/>
        <w:jc w:val="both"/>
        <w:rPr>
          <w:rFonts w:cstheme="minorHAnsi"/>
          <w:color w:val="3476B1" w:themeColor="accent2" w:themeShade="BF"/>
          <w:sz w:val="24"/>
          <w:szCs w:val="24"/>
        </w:rPr>
      </w:pPr>
      <w:r>
        <w:rPr>
          <w:rFonts w:cstheme="minorHAnsi"/>
          <w:color w:val="3476B1" w:themeColor="accent2" w:themeShade="BF"/>
          <w:sz w:val="24"/>
          <w:szCs w:val="24"/>
        </w:rPr>
        <w:t>Telšių apylinkės t</w:t>
      </w:r>
      <w:r w:rsidRPr="006E07F6">
        <w:rPr>
          <w:rFonts w:cstheme="minorHAnsi"/>
          <w:color w:val="3476B1" w:themeColor="accent2" w:themeShade="BF"/>
          <w:sz w:val="24"/>
          <w:szCs w:val="24"/>
        </w:rPr>
        <w:t xml:space="preserve">eismas yra pirmoji instancija, kuri nagrinėja baudžiamąsias, civilines, administracinių nusižengimų bylas bei su sprendimų ir nuosprendžių vykdymu susijusias bylas. Teismo teisėjai taip pat atlieka ikiteisminio tyrimo teisėjo bei kitas apylinkės teismo kompetencijai įstatymų priskirtas funkcijas. </w:t>
      </w:r>
    </w:p>
    <w:p w14:paraId="6F4E84AA" w14:textId="77777777" w:rsidR="00EA31E0" w:rsidRPr="006E07F6" w:rsidRDefault="00EA31E0" w:rsidP="00EA31E0">
      <w:pPr>
        <w:ind w:firstLine="851"/>
        <w:jc w:val="both"/>
        <w:rPr>
          <w:rFonts w:cstheme="minorHAnsi"/>
          <w:color w:val="3476B1" w:themeColor="accent2" w:themeShade="BF"/>
          <w:sz w:val="24"/>
          <w:szCs w:val="24"/>
        </w:rPr>
      </w:pPr>
      <w:r w:rsidRPr="006E07F6">
        <w:rPr>
          <w:rFonts w:cstheme="minorHAnsi"/>
          <w:color w:val="3476B1" w:themeColor="accent2" w:themeShade="BF"/>
          <w:sz w:val="24"/>
          <w:szCs w:val="24"/>
        </w:rPr>
        <w:t>Teisėjų darbo krūviai teismuose skaičiuojami vadovaujantis statistinių rodiklių skaičiavimo metodika. Skaičiuojant teismų darbo krūvį įvertinamas ne tik išnagrinėtų bylų ir atliktų procesinių veiksmų skaičius, bet ir bylų bei procesinių veiksmų sudėtingumas. Baudžiamųjų bylų sudėtingumas priklauso nuo bylos kategorijos, pateiktų kaltinimų skaičiaus, kaltinamųjų skaičiaus, bylos tomų skaičiaus ir pan. Civilinių bylų sudėtingumas priklauso nuo bylos kategorijos, pateiktų savarankiškų reikalavimų skaičiaus, dalyvaujančių byloje asmenų skaičiaus, bylos tomų skaičiaus, byloje tiesiogiai taikomų ES normų ir pan.</w:t>
      </w:r>
    </w:p>
    <w:p w14:paraId="3244657F" w14:textId="77777777" w:rsidR="00EA31E0" w:rsidRPr="006E07F6" w:rsidRDefault="00EA31E0" w:rsidP="00EA31E0">
      <w:pPr>
        <w:ind w:firstLine="851"/>
        <w:jc w:val="both"/>
        <w:rPr>
          <w:rFonts w:cstheme="minorHAnsi"/>
          <w:color w:val="3476B1" w:themeColor="accent2" w:themeShade="BF"/>
          <w:sz w:val="24"/>
          <w:szCs w:val="24"/>
        </w:rPr>
      </w:pPr>
      <w:r w:rsidRPr="006E07F6">
        <w:rPr>
          <w:rFonts w:cstheme="minorHAnsi"/>
          <w:color w:val="3476B1" w:themeColor="accent2" w:themeShade="BF"/>
          <w:sz w:val="24"/>
          <w:szCs w:val="24"/>
        </w:rPr>
        <w:t>20</w:t>
      </w:r>
      <w:r>
        <w:rPr>
          <w:rFonts w:cstheme="minorHAnsi"/>
          <w:color w:val="3476B1" w:themeColor="accent2" w:themeShade="BF"/>
          <w:sz w:val="24"/>
          <w:szCs w:val="24"/>
        </w:rPr>
        <w:t>22</w:t>
      </w:r>
      <w:r w:rsidRPr="006E07F6">
        <w:rPr>
          <w:rFonts w:cstheme="minorHAnsi"/>
          <w:color w:val="3476B1" w:themeColor="accent2" w:themeShade="BF"/>
          <w:sz w:val="24"/>
          <w:szCs w:val="24"/>
        </w:rPr>
        <w:t xml:space="preserve"> metais Telšių apylinkės teisme gaut</w:t>
      </w:r>
      <w:r>
        <w:rPr>
          <w:rFonts w:cstheme="minorHAnsi"/>
          <w:color w:val="3476B1" w:themeColor="accent2" w:themeShade="BF"/>
          <w:sz w:val="24"/>
          <w:szCs w:val="24"/>
        </w:rPr>
        <w:t>os 7208 bylos, iš jų</w:t>
      </w:r>
      <w:r w:rsidRPr="006E07F6">
        <w:rPr>
          <w:rFonts w:cstheme="minorHAnsi"/>
          <w:color w:val="3476B1" w:themeColor="accent2" w:themeShade="BF"/>
          <w:sz w:val="24"/>
          <w:szCs w:val="24"/>
        </w:rPr>
        <w:t>:</w:t>
      </w:r>
    </w:p>
    <w:p w14:paraId="04F676CE" w14:textId="70763DF5" w:rsidR="00EA31E0" w:rsidRPr="006E07F6" w:rsidRDefault="00EA31E0" w:rsidP="00EA31E0">
      <w:pPr>
        <w:numPr>
          <w:ilvl w:val="0"/>
          <w:numId w:val="4"/>
        </w:numPr>
        <w:jc w:val="both"/>
        <w:rPr>
          <w:rFonts w:cstheme="minorHAnsi"/>
          <w:color w:val="3476B1" w:themeColor="accent2" w:themeShade="BF"/>
          <w:sz w:val="24"/>
          <w:szCs w:val="24"/>
        </w:rPr>
      </w:pPr>
      <w:r>
        <w:rPr>
          <w:rFonts w:cstheme="minorHAnsi"/>
          <w:color w:val="3476B1" w:themeColor="accent2" w:themeShade="BF"/>
          <w:sz w:val="24"/>
          <w:szCs w:val="24"/>
        </w:rPr>
        <w:t>6616 civilin</w:t>
      </w:r>
      <w:r w:rsidR="00DB40AB">
        <w:rPr>
          <w:rFonts w:cstheme="minorHAnsi"/>
          <w:color w:val="3476B1" w:themeColor="accent2" w:themeShade="BF"/>
          <w:sz w:val="24"/>
          <w:szCs w:val="24"/>
        </w:rPr>
        <w:t>ių</w:t>
      </w:r>
      <w:r>
        <w:rPr>
          <w:rFonts w:cstheme="minorHAnsi"/>
          <w:color w:val="3476B1" w:themeColor="accent2" w:themeShade="BF"/>
          <w:sz w:val="24"/>
          <w:szCs w:val="24"/>
        </w:rPr>
        <w:t xml:space="preserve"> byl</w:t>
      </w:r>
      <w:r w:rsidR="00DB40AB">
        <w:rPr>
          <w:rFonts w:cstheme="minorHAnsi"/>
          <w:color w:val="3476B1" w:themeColor="accent2" w:themeShade="BF"/>
          <w:sz w:val="24"/>
          <w:szCs w:val="24"/>
        </w:rPr>
        <w:t>ų</w:t>
      </w:r>
      <w:r w:rsidRPr="006E07F6">
        <w:rPr>
          <w:rFonts w:cstheme="minorHAnsi"/>
          <w:color w:val="3476B1" w:themeColor="accent2" w:themeShade="BF"/>
          <w:sz w:val="24"/>
          <w:szCs w:val="24"/>
        </w:rPr>
        <w:t>;</w:t>
      </w:r>
    </w:p>
    <w:p w14:paraId="7E38831D" w14:textId="77777777" w:rsidR="00EA31E0" w:rsidRPr="006E07F6" w:rsidRDefault="00EA31E0" w:rsidP="00EA31E0">
      <w:pPr>
        <w:numPr>
          <w:ilvl w:val="0"/>
          <w:numId w:val="4"/>
        </w:numPr>
        <w:jc w:val="both"/>
        <w:rPr>
          <w:rFonts w:cstheme="minorHAnsi"/>
          <w:color w:val="3476B1" w:themeColor="accent2" w:themeShade="BF"/>
          <w:sz w:val="24"/>
          <w:szCs w:val="24"/>
        </w:rPr>
      </w:pPr>
      <w:r>
        <w:rPr>
          <w:rFonts w:cstheme="minorHAnsi"/>
          <w:color w:val="3476B1" w:themeColor="accent2" w:themeShade="BF"/>
          <w:sz w:val="24"/>
          <w:szCs w:val="24"/>
        </w:rPr>
        <w:t>506</w:t>
      </w:r>
      <w:r w:rsidRPr="006E07F6">
        <w:rPr>
          <w:rFonts w:cstheme="minorHAnsi"/>
          <w:color w:val="3476B1" w:themeColor="accent2" w:themeShade="BF"/>
          <w:sz w:val="24"/>
          <w:szCs w:val="24"/>
        </w:rPr>
        <w:t xml:space="preserve"> baudžiamosios bylos;</w:t>
      </w:r>
    </w:p>
    <w:p w14:paraId="590AFE46" w14:textId="10D3897A" w:rsidR="00EA31E0" w:rsidRPr="006E07F6" w:rsidRDefault="00EA31E0" w:rsidP="00EA31E0">
      <w:pPr>
        <w:numPr>
          <w:ilvl w:val="0"/>
          <w:numId w:val="4"/>
        </w:numPr>
        <w:jc w:val="both"/>
        <w:rPr>
          <w:rFonts w:cstheme="minorHAnsi"/>
          <w:color w:val="3476B1" w:themeColor="accent2" w:themeShade="BF"/>
          <w:sz w:val="24"/>
          <w:szCs w:val="24"/>
        </w:rPr>
      </w:pPr>
      <w:r>
        <w:rPr>
          <w:rFonts w:cstheme="minorHAnsi"/>
          <w:color w:val="3476B1" w:themeColor="accent2" w:themeShade="BF"/>
          <w:sz w:val="24"/>
          <w:szCs w:val="24"/>
        </w:rPr>
        <w:t>86</w:t>
      </w:r>
      <w:r w:rsidRPr="006E07F6">
        <w:rPr>
          <w:rFonts w:cstheme="minorHAnsi"/>
          <w:color w:val="3476B1" w:themeColor="accent2" w:themeShade="BF"/>
          <w:sz w:val="24"/>
          <w:szCs w:val="24"/>
        </w:rPr>
        <w:t xml:space="preserve"> administracinių nusižengimų byl</w:t>
      </w:r>
      <w:r w:rsidR="00DB40AB">
        <w:rPr>
          <w:rFonts w:cstheme="minorHAnsi"/>
          <w:color w:val="3476B1" w:themeColor="accent2" w:themeShade="BF"/>
          <w:sz w:val="24"/>
          <w:szCs w:val="24"/>
        </w:rPr>
        <w:t>os</w:t>
      </w:r>
      <w:r w:rsidRPr="006E07F6">
        <w:rPr>
          <w:rFonts w:cstheme="minorHAnsi"/>
          <w:color w:val="3476B1" w:themeColor="accent2" w:themeShade="BF"/>
          <w:sz w:val="24"/>
          <w:szCs w:val="24"/>
        </w:rPr>
        <w:t>.</w:t>
      </w:r>
    </w:p>
    <w:p w14:paraId="15C99E52" w14:textId="77777777" w:rsidR="00EA31E0" w:rsidRPr="006E07F6" w:rsidRDefault="00EA31E0" w:rsidP="00EA31E0">
      <w:pPr>
        <w:jc w:val="both"/>
        <w:rPr>
          <w:rFonts w:cstheme="minorHAnsi"/>
          <w:color w:val="3476B1" w:themeColor="accent2" w:themeShade="BF"/>
          <w:sz w:val="24"/>
          <w:szCs w:val="24"/>
        </w:rPr>
      </w:pPr>
      <w:r w:rsidRPr="006E07F6">
        <w:rPr>
          <w:rFonts w:cstheme="minorHAnsi"/>
          <w:noProof/>
          <w:color w:val="3476B1" w:themeColor="accent2" w:themeShade="BF"/>
          <w:sz w:val="24"/>
          <w:szCs w:val="24"/>
        </w:rPr>
        <w:drawing>
          <wp:inline distT="0" distB="0" distL="0" distR="0" wp14:anchorId="3E56D456" wp14:editId="241CACDA">
            <wp:extent cx="5962650" cy="3152775"/>
            <wp:effectExtent l="0" t="0" r="0" b="9525"/>
            <wp:docPr id="56" name="Diagrama 56"/>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4D4057A" w14:textId="77777777" w:rsidR="002A6AB5" w:rsidRDefault="002A6AB5" w:rsidP="00EA31E0">
      <w:pPr>
        <w:ind w:firstLine="851"/>
        <w:jc w:val="both"/>
        <w:rPr>
          <w:rFonts w:cstheme="minorHAnsi"/>
          <w:color w:val="3476B1" w:themeColor="accent2" w:themeShade="BF"/>
          <w:sz w:val="24"/>
          <w:szCs w:val="24"/>
        </w:rPr>
      </w:pPr>
    </w:p>
    <w:p w14:paraId="520B54F5" w14:textId="77777777" w:rsidR="002A6AB5" w:rsidRPr="00B9358C" w:rsidRDefault="002A6AB5" w:rsidP="002A6AB5">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93408" behindDoc="0" locked="0" layoutInCell="1" allowOverlap="1" wp14:anchorId="17C72D46" wp14:editId="5145E4C5">
            <wp:simplePos x="0" y="0"/>
            <wp:positionH relativeFrom="margin">
              <wp:posOffset>4838700</wp:posOffset>
            </wp:positionH>
            <wp:positionV relativeFrom="margin">
              <wp:posOffset>-133350</wp:posOffset>
            </wp:positionV>
            <wp:extent cx="1323975" cy="685800"/>
            <wp:effectExtent l="0" t="0" r="9525" b="0"/>
            <wp:wrapSquare wrapText="bothSides"/>
            <wp:docPr id="484" name="Paveikslėlis 484"/>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BYLŲ NAGRINĖJIMO STATISTINĖ ANALIZĖ</w:t>
      </w:r>
    </w:p>
    <w:p w14:paraId="4D52EEB6" w14:textId="77777777" w:rsidR="002A6AB5" w:rsidRDefault="002A6AB5" w:rsidP="00EA31E0">
      <w:pPr>
        <w:ind w:firstLine="851"/>
        <w:jc w:val="both"/>
        <w:rPr>
          <w:rFonts w:cstheme="minorHAnsi"/>
          <w:color w:val="3476B1" w:themeColor="accent2" w:themeShade="BF"/>
          <w:sz w:val="24"/>
          <w:szCs w:val="24"/>
        </w:rPr>
      </w:pPr>
    </w:p>
    <w:p w14:paraId="72CB6FED" w14:textId="44E2D6B0" w:rsidR="00EA31E0" w:rsidRPr="002A6AB5" w:rsidRDefault="00EA31E0" w:rsidP="00EA31E0">
      <w:pPr>
        <w:ind w:firstLine="851"/>
        <w:jc w:val="both"/>
        <w:rPr>
          <w:rFonts w:cstheme="minorHAnsi"/>
          <w:color w:val="3476B1" w:themeColor="accent2" w:themeShade="BF"/>
          <w:sz w:val="24"/>
          <w:szCs w:val="24"/>
        </w:rPr>
      </w:pPr>
      <w:r w:rsidRPr="002A6AB5">
        <w:rPr>
          <w:rFonts w:cstheme="minorHAnsi"/>
          <w:color w:val="3476B1" w:themeColor="accent2" w:themeShade="BF"/>
          <w:sz w:val="24"/>
          <w:szCs w:val="24"/>
        </w:rPr>
        <w:t xml:space="preserve">Telšių apylinkės teismo teisėjų bendras darbo krūvis, nagrinėjant bylas bei kitus dokumentus, 2022 metais siekė 36,85 procento. Telšių rūmuose teisėjų darbo krūvis buvo 37,30 procento, Mažeikių rūmuose – 35,30 procento, Akmenės rūmuose – 42,42 procentai. </w:t>
      </w:r>
    </w:p>
    <w:p w14:paraId="0191C386" w14:textId="3012070A" w:rsidR="00EA31E0" w:rsidRDefault="00EA31E0" w:rsidP="00EA31E0">
      <w:pPr>
        <w:ind w:firstLine="851"/>
        <w:jc w:val="both"/>
        <w:rPr>
          <w:rFonts w:cstheme="minorHAnsi"/>
          <w:color w:val="3476B1" w:themeColor="accent2" w:themeShade="BF"/>
          <w:sz w:val="24"/>
          <w:szCs w:val="24"/>
        </w:rPr>
      </w:pPr>
      <w:r w:rsidRPr="002A6AB5">
        <w:rPr>
          <w:rFonts w:cstheme="minorHAnsi"/>
          <w:color w:val="3476B1" w:themeColor="accent2" w:themeShade="BF"/>
          <w:sz w:val="24"/>
          <w:szCs w:val="24"/>
        </w:rPr>
        <w:t xml:space="preserve"> Bendras Lietuvos teisėjų darbo krūvis 2022 m. buvo 33,75 procento.</w:t>
      </w:r>
    </w:p>
    <w:p w14:paraId="77D08F17" w14:textId="25F44C6B" w:rsidR="002A6AB5" w:rsidRPr="002A6AB5" w:rsidRDefault="002A6AB5" w:rsidP="002A6AB5">
      <w:pPr>
        <w:ind w:firstLine="851"/>
        <w:jc w:val="both"/>
        <w:rPr>
          <w:rFonts w:cstheme="minorHAnsi"/>
          <w:color w:val="3476B1" w:themeColor="accent2" w:themeShade="BF"/>
          <w:sz w:val="24"/>
          <w:szCs w:val="24"/>
        </w:rPr>
      </w:pPr>
      <w:r w:rsidRPr="002A6AB5">
        <w:rPr>
          <w:rFonts w:cstheme="minorHAnsi"/>
          <w:color w:val="3476B1" w:themeColor="accent2" w:themeShade="BF"/>
          <w:sz w:val="24"/>
          <w:szCs w:val="24"/>
        </w:rPr>
        <w:t>Lietuvos Respublikos Prezidento 2022 m. birželio 1 d. dekretu nuo 2022 m. birželio 1 d. pakeistas teisėjų skaičius</w:t>
      </w:r>
      <w:r>
        <w:rPr>
          <w:rFonts w:cstheme="minorHAnsi"/>
          <w:color w:val="3476B1" w:themeColor="accent2" w:themeShade="BF"/>
          <w:sz w:val="24"/>
          <w:szCs w:val="24"/>
        </w:rPr>
        <w:t>,</w:t>
      </w:r>
      <w:r w:rsidRPr="002A6AB5">
        <w:rPr>
          <w:rFonts w:cstheme="minorHAnsi"/>
          <w:color w:val="3476B1" w:themeColor="accent2" w:themeShade="BF"/>
          <w:sz w:val="24"/>
          <w:szCs w:val="24"/>
        </w:rPr>
        <w:t xml:space="preserve"> Telšių apylinkės teismo Mažeikių rūmuose vietoj 8 teisėjų nustatytas 9 teisėjų skaičius, o Akmenės rūmuose vietoj 4 teisėjų</w:t>
      </w:r>
      <w:r>
        <w:rPr>
          <w:rFonts w:cstheme="minorHAnsi"/>
          <w:color w:val="3476B1" w:themeColor="accent2" w:themeShade="BF"/>
          <w:sz w:val="24"/>
          <w:szCs w:val="24"/>
        </w:rPr>
        <w:t xml:space="preserve"> - </w:t>
      </w:r>
      <w:r w:rsidRPr="002A6AB5">
        <w:rPr>
          <w:rFonts w:cstheme="minorHAnsi"/>
          <w:color w:val="3476B1" w:themeColor="accent2" w:themeShade="BF"/>
          <w:sz w:val="24"/>
          <w:szCs w:val="24"/>
        </w:rPr>
        <w:t>3 teisėjų skaičius. Atsižvelgiant į tai, atsirado galimybė nustatyti teisėjų specializacijas Telšių apylinkės teismo Mažeikių rūmuose.</w:t>
      </w:r>
    </w:p>
    <w:p w14:paraId="170E51B4" w14:textId="77777777" w:rsidR="002A6AB5" w:rsidRPr="002A6AB5" w:rsidRDefault="002A6AB5" w:rsidP="002A6AB5">
      <w:pPr>
        <w:ind w:firstLine="851"/>
        <w:jc w:val="both"/>
        <w:rPr>
          <w:rFonts w:cstheme="minorHAnsi"/>
          <w:color w:val="3476B1" w:themeColor="accent2" w:themeShade="BF"/>
          <w:sz w:val="24"/>
          <w:szCs w:val="24"/>
        </w:rPr>
      </w:pPr>
      <w:r w:rsidRPr="002A6AB5">
        <w:rPr>
          <w:rFonts w:cstheme="minorHAnsi"/>
          <w:color w:val="3476B1" w:themeColor="accent2" w:themeShade="BF"/>
          <w:sz w:val="24"/>
          <w:szCs w:val="24"/>
        </w:rPr>
        <w:t>Teisėjų specializacijos nustatymo tikslas – atitinkamos kategorijos bylų nagrinėjimo kokybės gerinimas, organizacinių prielaidų tinkamam procesui sudarymas, efektyvus teismo darbo organizavimas.</w:t>
      </w:r>
    </w:p>
    <w:p w14:paraId="1B61330B" w14:textId="77777777" w:rsidR="002A6AB5" w:rsidRPr="002A6AB5" w:rsidRDefault="002A6AB5" w:rsidP="002A6AB5">
      <w:pPr>
        <w:ind w:firstLine="851"/>
        <w:jc w:val="both"/>
        <w:rPr>
          <w:rFonts w:cstheme="minorHAnsi"/>
          <w:color w:val="3476B1" w:themeColor="accent2" w:themeShade="BF"/>
          <w:sz w:val="24"/>
          <w:szCs w:val="24"/>
        </w:rPr>
      </w:pPr>
      <w:r w:rsidRPr="002A6AB5">
        <w:rPr>
          <w:rFonts w:cstheme="minorHAnsi"/>
          <w:color w:val="3476B1" w:themeColor="accent2" w:themeShade="BF"/>
          <w:sz w:val="24"/>
          <w:szCs w:val="24"/>
        </w:rPr>
        <w:t>Todėl nuo 2022 m. rugsėjo 8 d. Telšių apylinkės teismo pirmininko įsakymu nustatytos Telšių apylinkės teismo Mažeikių rūmų teisėjų specializacijos -  dvi teisėjos specializuosis nagrinėdamos baudžiamąsias bylas ir administracinių nusižengimų bylas, keturios teisėjos specializuosis nagrinėdamos civilines bylas ir viena teisėja nagrinės civilines bylas, baudžiamąsias bylas ir administracinių nusižengimų bylas.</w:t>
      </w:r>
    </w:p>
    <w:p w14:paraId="3EA4CF31" w14:textId="77777777" w:rsidR="002A6AB5" w:rsidRPr="002A6AB5" w:rsidRDefault="002A6AB5" w:rsidP="00EA31E0">
      <w:pPr>
        <w:ind w:firstLine="851"/>
        <w:jc w:val="both"/>
        <w:rPr>
          <w:rFonts w:cstheme="minorHAnsi"/>
          <w:color w:val="3476B1" w:themeColor="accent2" w:themeShade="BF"/>
          <w:sz w:val="24"/>
          <w:szCs w:val="24"/>
        </w:rPr>
      </w:pPr>
    </w:p>
    <w:p w14:paraId="500698DC" w14:textId="2E38AE02" w:rsidR="00EA31E0" w:rsidRPr="003E1E8A" w:rsidRDefault="00EA31E0" w:rsidP="00EA31E0">
      <w:pPr>
        <w:ind w:firstLine="851"/>
        <w:jc w:val="both"/>
        <w:rPr>
          <w:rFonts w:cstheme="minorHAnsi"/>
          <w:sz w:val="24"/>
          <w:szCs w:val="24"/>
        </w:rPr>
      </w:pPr>
      <w:r w:rsidRPr="003E1E8A">
        <w:rPr>
          <w:rFonts w:cstheme="minorHAnsi"/>
          <w:sz w:val="24"/>
          <w:szCs w:val="24"/>
        </w:rPr>
        <w:t xml:space="preserve"> </w:t>
      </w:r>
    </w:p>
    <w:p w14:paraId="28231E12" w14:textId="77777777" w:rsidR="00EA31E0" w:rsidRDefault="00EA31E0" w:rsidP="00EA31E0">
      <w:pPr>
        <w:ind w:firstLine="851"/>
        <w:jc w:val="both"/>
        <w:rPr>
          <w:rFonts w:cstheme="minorHAnsi"/>
          <w:color w:val="3476B1" w:themeColor="accent2" w:themeShade="BF"/>
          <w:sz w:val="24"/>
          <w:szCs w:val="24"/>
        </w:rPr>
      </w:pPr>
    </w:p>
    <w:p w14:paraId="664557ED" w14:textId="77777777" w:rsidR="00EA31E0" w:rsidRDefault="00EA31E0" w:rsidP="00EA31E0">
      <w:pPr>
        <w:ind w:firstLine="851"/>
        <w:jc w:val="both"/>
        <w:rPr>
          <w:rFonts w:cstheme="minorHAnsi"/>
          <w:color w:val="3476B1" w:themeColor="accent2" w:themeShade="BF"/>
          <w:sz w:val="24"/>
          <w:szCs w:val="24"/>
        </w:rPr>
      </w:pPr>
    </w:p>
    <w:p w14:paraId="0D4B1291" w14:textId="77777777" w:rsidR="00EA31E0" w:rsidRDefault="00EA31E0" w:rsidP="00EA31E0">
      <w:pPr>
        <w:ind w:firstLine="851"/>
        <w:jc w:val="both"/>
        <w:rPr>
          <w:rFonts w:cstheme="minorHAnsi"/>
          <w:color w:val="3476B1" w:themeColor="accent2" w:themeShade="BF"/>
          <w:sz w:val="24"/>
          <w:szCs w:val="24"/>
        </w:rPr>
      </w:pPr>
    </w:p>
    <w:p w14:paraId="1413F4A2" w14:textId="77777777" w:rsidR="00EA31E0" w:rsidRDefault="00EA31E0" w:rsidP="00EA31E0">
      <w:pPr>
        <w:ind w:firstLine="851"/>
        <w:jc w:val="both"/>
        <w:rPr>
          <w:rFonts w:cstheme="minorHAnsi"/>
          <w:color w:val="3476B1" w:themeColor="accent2" w:themeShade="BF"/>
          <w:sz w:val="24"/>
          <w:szCs w:val="24"/>
        </w:rPr>
      </w:pPr>
    </w:p>
    <w:p w14:paraId="5C9CA7EB" w14:textId="77777777" w:rsidR="00EA31E0" w:rsidRDefault="00EA31E0" w:rsidP="00EA31E0">
      <w:pPr>
        <w:ind w:firstLine="851"/>
        <w:jc w:val="both"/>
        <w:rPr>
          <w:rFonts w:cstheme="minorHAnsi"/>
          <w:color w:val="3476B1" w:themeColor="accent2" w:themeShade="BF"/>
          <w:sz w:val="24"/>
          <w:szCs w:val="24"/>
        </w:rPr>
      </w:pPr>
    </w:p>
    <w:p w14:paraId="00E2BDA3" w14:textId="77777777" w:rsidR="00EA31E0" w:rsidRDefault="00EA31E0" w:rsidP="00EA31E0">
      <w:pPr>
        <w:ind w:firstLine="851"/>
        <w:jc w:val="both"/>
        <w:rPr>
          <w:rFonts w:cstheme="minorHAnsi"/>
          <w:color w:val="3476B1" w:themeColor="accent2" w:themeShade="BF"/>
          <w:sz w:val="24"/>
          <w:szCs w:val="24"/>
        </w:rPr>
      </w:pPr>
    </w:p>
    <w:p w14:paraId="1591D2D6" w14:textId="77777777" w:rsidR="00EA31E0" w:rsidRDefault="00EA31E0" w:rsidP="00EA31E0">
      <w:pPr>
        <w:ind w:firstLine="851"/>
        <w:jc w:val="both"/>
        <w:rPr>
          <w:rFonts w:cstheme="minorHAnsi"/>
          <w:color w:val="3476B1" w:themeColor="accent2" w:themeShade="BF"/>
          <w:sz w:val="24"/>
          <w:szCs w:val="24"/>
        </w:rPr>
      </w:pPr>
    </w:p>
    <w:p w14:paraId="5AE2461D" w14:textId="77777777" w:rsidR="00EA31E0" w:rsidRPr="007F1123" w:rsidRDefault="00EA31E0" w:rsidP="00035279">
      <w:pPr>
        <w:jc w:val="both"/>
        <w:rPr>
          <w:rFonts w:cstheme="minorHAnsi"/>
          <w:color w:val="3476B1" w:themeColor="accent2" w:themeShade="BF"/>
          <w:sz w:val="24"/>
          <w:szCs w:val="24"/>
        </w:rPr>
      </w:pPr>
    </w:p>
    <w:p w14:paraId="35A8A219" w14:textId="77777777" w:rsidR="00EA31E0" w:rsidRPr="00A838D2"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80096" behindDoc="0" locked="0" layoutInCell="1" allowOverlap="1" wp14:anchorId="7B1FF737" wp14:editId="145BF8E3">
            <wp:simplePos x="0" y="0"/>
            <wp:positionH relativeFrom="margin">
              <wp:posOffset>4819650</wp:posOffset>
            </wp:positionH>
            <wp:positionV relativeFrom="margin">
              <wp:posOffset>-152400</wp:posOffset>
            </wp:positionV>
            <wp:extent cx="1323975" cy="685800"/>
            <wp:effectExtent l="0" t="0" r="9525" b="0"/>
            <wp:wrapSquare wrapText="bothSides"/>
            <wp:docPr id="57" name="Paveikslėlis 57"/>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A838D2">
        <w:rPr>
          <w:rFonts w:eastAsiaTheme="minorEastAsia"/>
          <w:caps/>
          <w:noProof/>
          <w:spacing w:val="15"/>
          <w:sz w:val="32"/>
          <w:szCs w:val="32"/>
        </w:rPr>
        <w:drawing>
          <wp:anchor distT="0" distB="0" distL="114300" distR="114300" simplePos="0" relativeHeight="251788288" behindDoc="0" locked="0" layoutInCell="1" allowOverlap="1" wp14:anchorId="2767D257" wp14:editId="54FD1E15">
            <wp:simplePos x="0" y="0"/>
            <wp:positionH relativeFrom="margin">
              <wp:posOffset>4819650</wp:posOffset>
            </wp:positionH>
            <wp:positionV relativeFrom="margin">
              <wp:posOffset>-152400</wp:posOffset>
            </wp:positionV>
            <wp:extent cx="1323975" cy="685800"/>
            <wp:effectExtent l="0" t="0" r="9525" b="0"/>
            <wp:wrapSquare wrapText="bothSides"/>
            <wp:docPr id="58" name="Paveikslėlis 5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A838D2">
        <w:rPr>
          <w:rFonts w:eastAsiaTheme="minorEastAsia"/>
          <w:caps/>
          <w:spacing w:val="15"/>
          <w:sz w:val="32"/>
          <w:szCs w:val="32"/>
        </w:rPr>
        <w:t>CIVILINĖS BYLOS</w:t>
      </w:r>
    </w:p>
    <w:p w14:paraId="215F7193" w14:textId="77777777" w:rsidR="00EA31E0" w:rsidRPr="00A838D2" w:rsidRDefault="00EA31E0" w:rsidP="00EA31E0">
      <w:pPr>
        <w:rPr>
          <w:rFonts w:eastAsia="MS Mincho" w:cs="Times New Roman"/>
          <w:noProof/>
          <w:sz w:val="24"/>
        </w:rPr>
      </w:pPr>
    </w:p>
    <w:p w14:paraId="6594DBBB" w14:textId="50BF2759" w:rsidR="00EA31E0" w:rsidRPr="003046F6"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caps/>
          <w:noProof/>
          <w:color w:val="365F91"/>
          <w:spacing w:val="15"/>
          <w:sz w:val="24"/>
          <w:szCs w:val="24"/>
        </w:rPr>
      </w:pPr>
      <w:r w:rsidRPr="003046F6">
        <w:rPr>
          <w:caps/>
          <w:noProof/>
          <w:spacing w:val="15"/>
          <w:sz w:val="24"/>
          <w:szCs w:val="24"/>
        </w:rPr>
        <w:t>202</w:t>
      </w:r>
      <w:r>
        <w:rPr>
          <w:caps/>
          <w:noProof/>
          <w:spacing w:val="15"/>
          <w:sz w:val="24"/>
          <w:szCs w:val="24"/>
        </w:rPr>
        <w:t>2</w:t>
      </w:r>
      <w:r w:rsidRPr="003046F6">
        <w:rPr>
          <w:caps/>
          <w:noProof/>
          <w:spacing w:val="15"/>
          <w:sz w:val="24"/>
          <w:szCs w:val="24"/>
        </w:rPr>
        <w:t xml:space="preserve"> metais Telšių apylinkės teisme gaut</w:t>
      </w:r>
      <w:r w:rsidR="003221D4">
        <w:rPr>
          <w:caps/>
          <w:noProof/>
          <w:spacing w:val="15"/>
          <w:sz w:val="24"/>
          <w:szCs w:val="24"/>
        </w:rPr>
        <w:t>a</w:t>
      </w:r>
      <w:r w:rsidRPr="003046F6">
        <w:rPr>
          <w:caps/>
          <w:noProof/>
          <w:spacing w:val="15"/>
          <w:sz w:val="24"/>
          <w:szCs w:val="24"/>
        </w:rPr>
        <w:t xml:space="preserve"> </w:t>
      </w:r>
      <w:r>
        <w:rPr>
          <w:caps/>
          <w:noProof/>
          <w:spacing w:val="15"/>
          <w:sz w:val="24"/>
          <w:szCs w:val="24"/>
        </w:rPr>
        <w:t>6616</w:t>
      </w:r>
      <w:r w:rsidRPr="003046F6">
        <w:rPr>
          <w:caps/>
          <w:noProof/>
          <w:spacing w:val="15"/>
          <w:sz w:val="24"/>
          <w:szCs w:val="24"/>
        </w:rPr>
        <w:t xml:space="preserve"> civilin</w:t>
      </w:r>
      <w:r w:rsidR="00332DB9">
        <w:rPr>
          <w:caps/>
          <w:noProof/>
          <w:spacing w:val="15"/>
          <w:sz w:val="24"/>
          <w:szCs w:val="24"/>
        </w:rPr>
        <w:t>ių</w:t>
      </w:r>
      <w:r w:rsidRPr="003046F6">
        <w:rPr>
          <w:caps/>
          <w:noProof/>
          <w:spacing w:val="15"/>
          <w:sz w:val="24"/>
          <w:szCs w:val="24"/>
        </w:rPr>
        <w:t xml:space="preserve"> byl</w:t>
      </w:r>
      <w:r w:rsidR="00332DB9">
        <w:rPr>
          <w:caps/>
          <w:noProof/>
          <w:spacing w:val="15"/>
          <w:sz w:val="24"/>
          <w:szCs w:val="24"/>
        </w:rPr>
        <w:t>ų</w:t>
      </w:r>
      <w:r w:rsidRPr="003046F6">
        <w:rPr>
          <w:caps/>
          <w:noProof/>
          <w:spacing w:val="15"/>
          <w:sz w:val="24"/>
          <w:szCs w:val="24"/>
        </w:rPr>
        <w:t xml:space="preserve">, išnagrinėtos </w:t>
      </w:r>
      <w:r>
        <w:rPr>
          <w:caps/>
          <w:noProof/>
          <w:spacing w:val="15"/>
          <w:sz w:val="24"/>
          <w:szCs w:val="24"/>
        </w:rPr>
        <w:t>6546</w:t>
      </w:r>
      <w:r w:rsidRPr="003046F6">
        <w:rPr>
          <w:caps/>
          <w:noProof/>
          <w:spacing w:val="15"/>
          <w:sz w:val="24"/>
          <w:szCs w:val="24"/>
        </w:rPr>
        <w:t xml:space="preserve"> civilinės bylos.</w:t>
      </w:r>
    </w:p>
    <w:p w14:paraId="1ABE9224" w14:textId="77777777" w:rsidR="00EA31E0" w:rsidRPr="00C12D47" w:rsidRDefault="00EA31E0" w:rsidP="00EA31E0">
      <w:pPr>
        <w:rPr>
          <w:rFonts w:asciiTheme="majorHAnsi" w:hAnsiTheme="majorHAnsi" w:cstheme="majorHAnsi"/>
          <w:noProof/>
        </w:rPr>
      </w:pPr>
      <w:r w:rsidRPr="00A838D2">
        <w:rPr>
          <w:rFonts w:asciiTheme="majorHAnsi" w:hAnsiTheme="majorHAnsi" w:cstheme="majorHAnsi"/>
          <w:noProof/>
          <w:sz w:val="24"/>
          <w:szCs w:val="24"/>
        </w:rPr>
        <w:drawing>
          <wp:anchor distT="0" distB="0" distL="114300" distR="114300" simplePos="0" relativeHeight="251789312" behindDoc="0" locked="0" layoutInCell="1" allowOverlap="1" wp14:anchorId="0D77FA9A" wp14:editId="4ED599CC">
            <wp:simplePos x="0" y="0"/>
            <wp:positionH relativeFrom="margin">
              <wp:align>right</wp:align>
            </wp:positionH>
            <wp:positionV relativeFrom="paragraph">
              <wp:posOffset>3658870</wp:posOffset>
            </wp:positionV>
            <wp:extent cx="5943600" cy="3190875"/>
            <wp:effectExtent l="0" t="0" r="0" b="9525"/>
            <wp:wrapSquare wrapText="bothSides"/>
            <wp:docPr id="59" name="Diagrama 59"/>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margin">
              <wp14:pctWidth>0</wp14:pctWidth>
            </wp14:sizeRelH>
            <wp14:sizeRelV relativeFrom="margin">
              <wp14:pctHeight>0</wp14:pctHeight>
            </wp14:sizeRelV>
          </wp:anchor>
        </w:drawing>
      </w:r>
      <w:r w:rsidRPr="00A838D2">
        <w:rPr>
          <w:rFonts w:asciiTheme="majorHAnsi" w:hAnsiTheme="majorHAnsi" w:cstheme="majorHAnsi"/>
          <w:noProof/>
        </w:rPr>
        <w:drawing>
          <wp:inline distT="0" distB="0" distL="0" distR="0" wp14:anchorId="7379F542" wp14:editId="28C2D020">
            <wp:extent cx="5930900" cy="3394710"/>
            <wp:effectExtent l="0" t="0" r="12700" b="15240"/>
            <wp:docPr id="60" name="Diagrama 60"/>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1BF93690" w14:textId="77777777" w:rsidR="00EA31E0" w:rsidRPr="00A838D2"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A838D2">
        <w:rPr>
          <w:rFonts w:eastAsiaTheme="minorEastAsia"/>
          <w:caps/>
          <w:noProof/>
          <w:spacing w:val="15"/>
          <w:sz w:val="32"/>
          <w:szCs w:val="32"/>
        </w:rPr>
        <w:lastRenderedPageBreak/>
        <w:drawing>
          <wp:anchor distT="0" distB="0" distL="114300" distR="114300" simplePos="0" relativeHeight="251791360" behindDoc="0" locked="0" layoutInCell="1" allowOverlap="1" wp14:anchorId="54B72BDF" wp14:editId="121AF876">
            <wp:simplePos x="0" y="0"/>
            <wp:positionH relativeFrom="margin">
              <wp:posOffset>4819650</wp:posOffset>
            </wp:positionH>
            <wp:positionV relativeFrom="margin">
              <wp:posOffset>-152400</wp:posOffset>
            </wp:positionV>
            <wp:extent cx="1323975" cy="685800"/>
            <wp:effectExtent l="0" t="0" r="9525" b="0"/>
            <wp:wrapSquare wrapText="bothSides"/>
            <wp:docPr id="61" name="Paveikslėlis 6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A838D2">
        <w:rPr>
          <w:rFonts w:eastAsiaTheme="minorEastAsia"/>
          <w:caps/>
          <w:spacing w:val="15"/>
          <w:sz w:val="32"/>
          <w:szCs w:val="32"/>
        </w:rPr>
        <w:t>CIVILINĖS BYLOS</w:t>
      </w:r>
    </w:p>
    <w:p w14:paraId="42AEF0BA" w14:textId="77777777" w:rsidR="00EA31E0" w:rsidRPr="00A838D2" w:rsidRDefault="00EA31E0" w:rsidP="00EA31E0">
      <w:pPr>
        <w:jc w:val="center"/>
        <w:rPr>
          <w:rFonts w:asciiTheme="majorHAnsi" w:hAnsiTheme="majorHAnsi" w:cstheme="majorHAnsi"/>
          <w:noProof/>
          <w:sz w:val="24"/>
          <w:szCs w:val="24"/>
        </w:rPr>
      </w:pPr>
    </w:p>
    <w:p w14:paraId="4C55F52C" w14:textId="77777777" w:rsidR="00EA31E0" w:rsidRPr="00A838D2" w:rsidRDefault="00EA31E0" w:rsidP="00EA31E0">
      <w:pPr>
        <w:rPr>
          <w:rFonts w:asciiTheme="majorHAnsi" w:hAnsiTheme="majorHAnsi" w:cstheme="majorHAnsi"/>
        </w:rPr>
      </w:pPr>
      <w:r w:rsidRPr="00A838D2">
        <w:rPr>
          <w:rFonts w:asciiTheme="majorHAnsi" w:hAnsiTheme="majorHAnsi" w:cstheme="majorHAnsi"/>
          <w:noProof/>
        </w:rPr>
        <w:drawing>
          <wp:inline distT="0" distB="0" distL="0" distR="0" wp14:anchorId="2FBA704E" wp14:editId="1E7324F9">
            <wp:extent cx="5924550" cy="3200400"/>
            <wp:effectExtent l="0" t="0" r="0" b="0"/>
            <wp:docPr id="62" name="Diagrama 6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8AB7E84" w14:textId="77777777" w:rsidR="00EA31E0" w:rsidRPr="00A838D2" w:rsidRDefault="00EA31E0" w:rsidP="00EA31E0">
      <w:pPr>
        <w:rPr>
          <w:rFonts w:asciiTheme="majorHAnsi" w:hAnsiTheme="majorHAnsi" w:cstheme="majorHAnsi"/>
        </w:rPr>
      </w:pPr>
      <w:r w:rsidRPr="00A838D2">
        <w:rPr>
          <w:rFonts w:asciiTheme="majorHAnsi" w:hAnsiTheme="majorHAnsi" w:cstheme="majorHAnsi"/>
          <w:noProof/>
        </w:rPr>
        <w:drawing>
          <wp:anchor distT="0" distB="0" distL="114300" distR="114300" simplePos="0" relativeHeight="251790336" behindDoc="0" locked="0" layoutInCell="1" allowOverlap="1" wp14:anchorId="425E269E" wp14:editId="30FC6426">
            <wp:simplePos x="0" y="0"/>
            <wp:positionH relativeFrom="margin">
              <wp:align>left</wp:align>
            </wp:positionH>
            <wp:positionV relativeFrom="paragraph">
              <wp:posOffset>302895</wp:posOffset>
            </wp:positionV>
            <wp:extent cx="2295525" cy="2667000"/>
            <wp:effectExtent l="0" t="0" r="9525" b="0"/>
            <wp:wrapSquare wrapText="bothSides"/>
            <wp:docPr id="63" name="Diagrama 6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p>
    <w:p w14:paraId="06214627" w14:textId="77777777" w:rsidR="00EA31E0" w:rsidRPr="00A838D2" w:rsidRDefault="00EA31E0" w:rsidP="00EA31E0">
      <w:pPr>
        <w:tabs>
          <w:tab w:val="left" w:pos="1695"/>
        </w:tabs>
        <w:rPr>
          <w:rFonts w:asciiTheme="majorHAnsi" w:hAnsiTheme="majorHAnsi" w:cstheme="majorHAnsi"/>
          <w:color w:val="7030A0"/>
        </w:rPr>
      </w:pPr>
      <w:r w:rsidRPr="00A838D2">
        <w:rPr>
          <w:rFonts w:asciiTheme="majorHAnsi" w:hAnsiTheme="majorHAnsi" w:cstheme="majorHAnsi"/>
          <w:color w:val="7030A0"/>
        </w:rPr>
        <w:tab/>
      </w:r>
      <w:r w:rsidRPr="00A838D2">
        <w:rPr>
          <w:rFonts w:asciiTheme="majorHAnsi" w:hAnsiTheme="majorHAnsi" w:cstheme="majorHAnsi"/>
          <w:noProof/>
        </w:rPr>
        <w:drawing>
          <wp:inline distT="0" distB="0" distL="0" distR="0" wp14:anchorId="5D9ADD18" wp14:editId="1920D303">
            <wp:extent cx="3448050" cy="2667000"/>
            <wp:effectExtent l="0" t="0" r="0" b="0"/>
            <wp:docPr id="453" name="Diagrama 45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Pr="00A838D2">
        <w:rPr>
          <w:rFonts w:asciiTheme="majorHAnsi" w:hAnsiTheme="majorHAnsi" w:cstheme="majorHAnsi"/>
          <w:color w:val="7030A0"/>
        </w:rPr>
        <w:br w:type="textWrapping" w:clear="all"/>
      </w:r>
    </w:p>
    <w:p w14:paraId="458D027C" w14:textId="1509EFFB" w:rsidR="00EA31E0" w:rsidRPr="00014406"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caps/>
          <w:noProof/>
          <w:spacing w:val="15"/>
        </w:rPr>
      </w:pPr>
      <w:r>
        <w:rPr>
          <w:caps/>
          <w:noProof/>
          <w:spacing w:val="15"/>
        </w:rPr>
        <w:t>6370 civilin</w:t>
      </w:r>
      <w:r w:rsidR="00DB7BDA">
        <w:rPr>
          <w:caps/>
          <w:noProof/>
          <w:spacing w:val="15"/>
        </w:rPr>
        <w:t>ių</w:t>
      </w:r>
      <w:r>
        <w:rPr>
          <w:caps/>
          <w:noProof/>
          <w:spacing w:val="15"/>
        </w:rPr>
        <w:t xml:space="preserve"> byl</w:t>
      </w:r>
      <w:r w:rsidR="00DB7BDA">
        <w:rPr>
          <w:caps/>
          <w:noProof/>
          <w:spacing w:val="15"/>
        </w:rPr>
        <w:t>ų</w:t>
      </w:r>
      <w:r w:rsidRPr="00A838D2">
        <w:rPr>
          <w:caps/>
          <w:noProof/>
          <w:spacing w:val="15"/>
        </w:rPr>
        <w:t xml:space="preserve"> buvo išnagrinėt</w:t>
      </w:r>
      <w:r>
        <w:rPr>
          <w:caps/>
          <w:noProof/>
          <w:spacing w:val="15"/>
        </w:rPr>
        <w:t>a</w:t>
      </w:r>
      <w:r w:rsidRPr="00A838D2">
        <w:rPr>
          <w:caps/>
          <w:noProof/>
          <w:spacing w:val="15"/>
        </w:rPr>
        <w:t xml:space="preserve"> greičiau kaip per 6 mėnesius. </w:t>
      </w:r>
      <w:r>
        <w:rPr>
          <w:caps/>
          <w:noProof/>
          <w:spacing w:val="15"/>
        </w:rPr>
        <w:t>148 civilin</w:t>
      </w:r>
      <w:r w:rsidR="00DB7BDA">
        <w:rPr>
          <w:caps/>
          <w:noProof/>
          <w:spacing w:val="15"/>
        </w:rPr>
        <w:t>ių</w:t>
      </w:r>
      <w:r>
        <w:rPr>
          <w:caps/>
          <w:noProof/>
          <w:spacing w:val="15"/>
        </w:rPr>
        <w:t xml:space="preserve"> </w:t>
      </w:r>
      <w:r w:rsidRPr="00A838D2">
        <w:rPr>
          <w:caps/>
          <w:noProof/>
          <w:spacing w:val="15"/>
        </w:rPr>
        <w:t>byl</w:t>
      </w:r>
      <w:r w:rsidR="00DB7BDA">
        <w:rPr>
          <w:caps/>
          <w:noProof/>
          <w:spacing w:val="15"/>
        </w:rPr>
        <w:t xml:space="preserve">ų </w:t>
      </w:r>
      <w:r w:rsidRPr="00A838D2">
        <w:rPr>
          <w:caps/>
          <w:noProof/>
          <w:spacing w:val="15"/>
        </w:rPr>
        <w:t xml:space="preserve">nagrinėjimas truko nuo 6 iki 12 mėnesių, </w:t>
      </w:r>
      <w:r>
        <w:rPr>
          <w:caps/>
          <w:noProof/>
          <w:spacing w:val="15"/>
        </w:rPr>
        <w:t>40 civilin</w:t>
      </w:r>
      <w:r w:rsidR="00DB7BDA">
        <w:rPr>
          <w:caps/>
          <w:noProof/>
          <w:spacing w:val="15"/>
        </w:rPr>
        <w:t>ių</w:t>
      </w:r>
      <w:r w:rsidRPr="00A838D2">
        <w:rPr>
          <w:caps/>
          <w:noProof/>
          <w:spacing w:val="15"/>
        </w:rPr>
        <w:t xml:space="preserve"> byl</w:t>
      </w:r>
      <w:r w:rsidR="00DB7BDA">
        <w:rPr>
          <w:caps/>
          <w:noProof/>
          <w:spacing w:val="15"/>
        </w:rPr>
        <w:t>ų</w:t>
      </w:r>
      <w:r w:rsidRPr="00A838D2">
        <w:rPr>
          <w:caps/>
          <w:noProof/>
          <w:spacing w:val="15"/>
        </w:rPr>
        <w:t xml:space="preserve"> buvo nagrinėjam</w:t>
      </w:r>
      <w:r w:rsidR="00DB7BDA">
        <w:rPr>
          <w:caps/>
          <w:noProof/>
          <w:spacing w:val="15"/>
        </w:rPr>
        <w:t>a</w:t>
      </w:r>
      <w:r w:rsidRPr="00A838D2">
        <w:rPr>
          <w:caps/>
          <w:noProof/>
          <w:spacing w:val="15"/>
        </w:rPr>
        <w:t xml:space="preserve"> ilgiau nei metus. Vidutinė bylos nagrinėjimo trukmė siekė 1,</w:t>
      </w:r>
      <w:r>
        <w:rPr>
          <w:caps/>
          <w:noProof/>
          <w:spacing w:val="15"/>
        </w:rPr>
        <w:t>02</w:t>
      </w:r>
      <w:r w:rsidRPr="00A838D2">
        <w:rPr>
          <w:caps/>
          <w:noProof/>
          <w:spacing w:val="15"/>
        </w:rPr>
        <w:t xml:space="preserve"> mėnesio. Neišnagrinėtų bylų likutis metų pabaigoje – </w:t>
      </w:r>
      <w:r>
        <w:rPr>
          <w:caps/>
          <w:noProof/>
          <w:spacing w:val="15"/>
        </w:rPr>
        <w:t>592</w:t>
      </w:r>
      <w:r w:rsidRPr="00A838D2">
        <w:rPr>
          <w:caps/>
          <w:noProof/>
          <w:spacing w:val="15"/>
        </w:rPr>
        <w:t>.</w:t>
      </w:r>
    </w:p>
    <w:p w14:paraId="4DA5315A" w14:textId="77777777" w:rsidR="00EA31E0" w:rsidRPr="00B9358C"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81120" behindDoc="0" locked="0" layoutInCell="1" allowOverlap="1" wp14:anchorId="1B4BE625" wp14:editId="49C8DAEE">
            <wp:simplePos x="0" y="0"/>
            <wp:positionH relativeFrom="margin">
              <wp:posOffset>4819650</wp:posOffset>
            </wp:positionH>
            <wp:positionV relativeFrom="margin">
              <wp:posOffset>-152400</wp:posOffset>
            </wp:positionV>
            <wp:extent cx="1323975" cy="685800"/>
            <wp:effectExtent l="0" t="0" r="9525" b="0"/>
            <wp:wrapSquare wrapText="bothSides"/>
            <wp:docPr id="456" name="Paveikslėlis 456"/>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BAUDŽIAMOSIOS BYLOS</w:t>
      </w:r>
    </w:p>
    <w:p w14:paraId="55632F86" w14:textId="77777777" w:rsidR="00EA31E0" w:rsidRPr="00C72416" w:rsidRDefault="00EA31E0" w:rsidP="00EA31E0">
      <w:pPr>
        <w:rPr>
          <w:rFonts w:asciiTheme="majorHAnsi" w:hAnsiTheme="majorHAnsi" w:cstheme="majorHAnsi"/>
        </w:rPr>
      </w:pPr>
      <w:r>
        <w:rPr>
          <w:rFonts w:asciiTheme="majorHAnsi" w:hAnsiTheme="majorHAnsi" w:cstheme="majorHAnsi"/>
          <w:noProof/>
        </w:rPr>
        <w:drawing>
          <wp:anchor distT="0" distB="0" distL="114300" distR="114300" simplePos="0" relativeHeight="251782144" behindDoc="0" locked="0" layoutInCell="1" allowOverlap="1" wp14:anchorId="3983ACDC" wp14:editId="0B8B49F1">
            <wp:simplePos x="0" y="0"/>
            <wp:positionH relativeFrom="column">
              <wp:posOffset>-635</wp:posOffset>
            </wp:positionH>
            <wp:positionV relativeFrom="paragraph">
              <wp:posOffset>372110</wp:posOffset>
            </wp:positionV>
            <wp:extent cx="3629025" cy="3200400"/>
            <wp:effectExtent l="0" t="0" r="9525" b="0"/>
            <wp:wrapSquare wrapText="bothSides"/>
            <wp:docPr id="457" name="Diagrama 457"/>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14:sizeRelH relativeFrom="margin">
              <wp14:pctWidth>0</wp14:pctWidth>
            </wp14:sizeRelH>
            <wp14:sizeRelV relativeFrom="margin">
              <wp14:pctHeight>0</wp14:pctHeight>
            </wp14:sizeRelV>
          </wp:anchor>
        </w:drawing>
      </w:r>
    </w:p>
    <w:p w14:paraId="5922FBBF" w14:textId="77777777" w:rsidR="00EA31E0" w:rsidRDefault="00EA31E0" w:rsidP="00EA31E0">
      <w:pPr>
        <w:jc w:val="both"/>
        <w:rPr>
          <w:rFonts w:asciiTheme="majorHAnsi" w:hAnsiTheme="majorHAnsi" w:cstheme="majorHAnsi"/>
        </w:rPr>
      </w:pPr>
      <w:r>
        <w:rPr>
          <w:rFonts w:asciiTheme="majorHAnsi" w:hAnsiTheme="majorHAnsi" w:cstheme="majorHAnsi"/>
        </w:rPr>
        <w:tab/>
      </w:r>
    </w:p>
    <w:p w14:paraId="2E20C6F3" w14:textId="015F0E5B" w:rsidR="00EA31E0" w:rsidRPr="007647FE" w:rsidRDefault="00EA31E0" w:rsidP="00EA31E0">
      <w:pPr>
        <w:pStyle w:val="Antrat2"/>
      </w:pPr>
      <w:r w:rsidRPr="007647FE">
        <w:t>Palyginus su 20</w:t>
      </w:r>
      <w:r>
        <w:t>21</w:t>
      </w:r>
      <w:r w:rsidRPr="007647FE">
        <w:t xml:space="preserve"> m. gautų baudžiamųjų bylų skaičius </w:t>
      </w:r>
      <w:r>
        <w:t xml:space="preserve">  </w:t>
      </w:r>
      <w:r w:rsidRPr="007647FE">
        <w:t>202</w:t>
      </w:r>
      <w:r>
        <w:t>2</w:t>
      </w:r>
      <w:r w:rsidRPr="007647FE">
        <w:t xml:space="preserve"> m. sumažėjo </w:t>
      </w:r>
      <w:r w:rsidR="004B05D1">
        <w:t>10</w:t>
      </w:r>
      <w:r w:rsidRPr="007647FE">
        <w:t xml:space="preserve"> proc., ir buvo </w:t>
      </w:r>
      <w:r>
        <w:t>3</w:t>
      </w:r>
      <w:r w:rsidRPr="007647FE">
        <w:t>4 proc. mažesnis, nei 20</w:t>
      </w:r>
      <w:r>
        <w:t>20</w:t>
      </w:r>
      <w:r w:rsidRPr="007647FE">
        <w:t xml:space="preserve"> m.</w:t>
      </w:r>
    </w:p>
    <w:p w14:paraId="3A7D15B8" w14:textId="77777777" w:rsidR="00EA31E0" w:rsidRPr="007647FE" w:rsidRDefault="00EA31E0" w:rsidP="00EA31E0">
      <w:pPr>
        <w:pStyle w:val="Antrat2"/>
        <w:rPr>
          <w:rFonts w:eastAsiaTheme="majorEastAsia"/>
          <w:i/>
          <w:iCs/>
          <w:color w:val="FFFFFF" w:themeColor="background1"/>
        </w:rPr>
      </w:pPr>
    </w:p>
    <w:p w14:paraId="6BB70B95" w14:textId="77777777" w:rsidR="00EA31E0" w:rsidRDefault="00EA31E0" w:rsidP="00EA31E0">
      <w:pPr>
        <w:pStyle w:val="Antrat2"/>
        <w:rPr>
          <w:rFonts w:asciiTheme="majorHAnsi" w:hAnsiTheme="majorHAnsi" w:cstheme="majorHAnsi"/>
          <w:caps w:val="0"/>
          <w:spacing w:val="0"/>
        </w:rPr>
      </w:pPr>
      <w:r w:rsidRPr="007647FE">
        <w:t>Išnagrinėtų baudžiamųjų bylų skaičius, palyginus su 20</w:t>
      </w:r>
      <w:r>
        <w:t>21</w:t>
      </w:r>
      <w:r w:rsidRPr="007647FE">
        <w:t xml:space="preserve"> m., sumažėjo </w:t>
      </w:r>
      <w:r>
        <w:t>6</w:t>
      </w:r>
      <w:r w:rsidRPr="007647FE">
        <w:t xml:space="preserve"> proc., ir buvo </w:t>
      </w:r>
      <w:r>
        <w:t>23</w:t>
      </w:r>
      <w:r w:rsidRPr="007647FE">
        <w:t xml:space="preserve"> proc. mažesnis, nei 20</w:t>
      </w:r>
      <w:r>
        <w:t>20</w:t>
      </w:r>
      <w:r w:rsidRPr="007647FE">
        <w:t xml:space="preserve"> m.</w:t>
      </w:r>
    </w:p>
    <w:p w14:paraId="684447DD" w14:textId="77777777" w:rsidR="00EA31E0" w:rsidRPr="007647FE" w:rsidRDefault="00EA31E0" w:rsidP="00EA31E0"/>
    <w:p w14:paraId="1E85E97D" w14:textId="77777777" w:rsidR="00EA31E0" w:rsidRPr="007647FE" w:rsidRDefault="00EA31E0" w:rsidP="00EA31E0"/>
    <w:p w14:paraId="125B3216" w14:textId="77777777" w:rsidR="00EA31E0" w:rsidRDefault="00EA31E0" w:rsidP="00EA31E0">
      <w:pPr>
        <w:rPr>
          <w:rFonts w:asciiTheme="majorHAnsi" w:hAnsiTheme="majorHAnsi" w:cstheme="majorHAnsi"/>
        </w:rPr>
      </w:pPr>
    </w:p>
    <w:p w14:paraId="4F9D2905" w14:textId="77777777" w:rsidR="00EA31E0" w:rsidRPr="007647FE" w:rsidRDefault="00EA31E0" w:rsidP="00EA31E0">
      <w:pPr>
        <w:jc w:val="right"/>
      </w:pPr>
      <w:r>
        <w:rPr>
          <w:rFonts w:asciiTheme="majorHAnsi" w:hAnsiTheme="majorHAnsi" w:cstheme="majorHAnsi"/>
          <w:noProof/>
        </w:rPr>
        <w:drawing>
          <wp:anchor distT="0" distB="0" distL="114300" distR="114300" simplePos="0" relativeHeight="251787264" behindDoc="0" locked="0" layoutInCell="1" allowOverlap="1" wp14:anchorId="79A06A1B" wp14:editId="1A13798F">
            <wp:simplePos x="0" y="0"/>
            <wp:positionH relativeFrom="margin">
              <wp:align>right</wp:align>
            </wp:positionH>
            <wp:positionV relativeFrom="paragraph">
              <wp:posOffset>304165</wp:posOffset>
            </wp:positionV>
            <wp:extent cx="5934075" cy="3562350"/>
            <wp:effectExtent l="0" t="0" r="9525" b="0"/>
            <wp:wrapSquare wrapText="bothSides"/>
            <wp:docPr id="464" name="Diagrama 46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14:sizeRelH relativeFrom="margin">
              <wp14:pctWidth>0</wp14:pctWidth>
            </wp14:sizeRelH>
            <wp14:sizeRelV relativeFrom="margin">
              <wp14:pctHeight>0</wp14:pctHeight>
            </wp14:sizeRelV>
          </wp:anchor>
        </w:drawing>
      </w:r>
    </w:p>
    <w:p w14:paraId="5B3B730A" w14:textId="77777777" w:rsidR="00EA31E0" w:rsidRDefault="00EA31E0" w:rsidP="00EA31E0">
      <w:pPr>
        <w:rPr>
          <w:rFonts w:asciiTheme="majorHAnsi" w:hAnsiTheme="majorHAnsi" w:cstheme="majorHAnsi"/>
        </w:rPr>
      </w:pPr>
      <w:r>
        <w:rPr>
          <w:rFonts w:asciiTheme="majorHAnsi" w:hAnsiTheme="majorHAnsi" w:cstheme="majorHAnsi"/>
        </w:rPr>
        <w:br w:type="textWrapping" w:clear="all"/>
      </w:r>
    </w:p>
    <w:p w14:paraId="12B938C0" w14:textId="77777777" w:rsidR="00EA31E0"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83168" behindDoc="0" locked="0" layoutInCell="1" allowOverlap="1" wp14:anchorId="782B1E37" wp14:editId="293317D2">
            <wp:simplePos x="0" y="0"/>
            <wp:positionH relativeFrom="margin">
              <wp:posOffset>4819650</wp:posOffset>
            </wp:positionH>
            <wp:positionV relativeFrom="margin">
              <wp:posOffset>-152400</wp:posOffset>
            </wp:positionV>
            <wp:extent cx="1323975" cy="685800"/>
            <wp:effectExtent l="0" t="0" r="9525" b="0"/>
            <wp:wrapSquare wrapText="bothSides"/>
            <wp:docPr id="466" name="Paveikslėlis 466"/>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BAUDŽIAMOSIOS BYLOS</w:t>
      </w:r>
    </w:p>
    <w:p w14:paraId="66C2E9BA" w14:textId="77777777" w:rsidR="00EA31E0" w:rsidRPr="006F45AC" w:rsidRDefault="00EA31E0" w:rsidP="00EA31E0">
      <w:pPr>
        <w:rPr>
          <w:rFonts w:eastAsiaTheme="minorEastAsia"/>
          <w:sz w:val="32"/>
          <w:szCs w:val="32"/>
        </w:rPr>
      </w:pPr>
    </w:p>
    <w:p w14:paraId="5E8D6573" w14:textId="77777777" w:rsidR="00EA31E0" w:rsidRDefault="00EA31E0" w:rsidP="00EA31E0">
      <w:pPr>
        <w:rPr>
          <w:rFonts w:asciiTheme="majorHAnsi" w:hAnsiTheme="majorHAnsi" w:cstheme="majorHAnsi"/>
        </w:rPr>
      </w:pPr>
      <w:r w:rsidRPr="00A838D2">
        <w:rPr>
          <w:rFonts w:asciiTheme="majorHAnsi" w:hAnsiTheme="majorHAnsi" w:cstheme="majorHAnsi"/>
          <w:noProof/>
        </w:rPr>
        <w:drawing>
          <wp:inline distT="0" distB="0" distL="0" distR="0" wp14:anchorId="2825A63D" wp14:editId="4767288F">
            <wp:extent cx="5924550" cy="3448050"/>
            <wp:effectExtent l="0" t="0" r="0" b="0"/>
            <wp:docPr id="473" name="Diagrama 473"/>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179E7A8" w14:textId="77777777" w:rsidR="00EA31E0" w:rsidRDefault="00EA31E0" w:rsidP="00EA31E0">
      <w:pPr>
        <w:rPr>
          <w:rFonts w:asciiTheme="majorHAnsi" w:hAnsiTheme="majorHAnsi" w:cstheme="majorHAnsi"/>
        </w:rPr>
      </w:pPr>
    </w:p>
    <w:p w14:paraId="6CB91409" w14:textId="77777777" w:rsidR="00EA31E0" w:rsidRDefault="00EA31E0" w:rsidP="00EA31E0">
      <w:pPr>
        <w:rPr>
          <w:rFonts w:asciiTheme="majorHAnsi" w:hAnsiTheme="majorHAnsi" w:cstheme="majorHAnsi"/>
        </w:rPr>
      </w:pPr>
    </w:p>
    <w:p w14:paraId="13428ECA" w14:textId="77777777" w:rsidR="00EA31E0" w:rsidRDefault="00EA31E0" w:rsidP="00EA31E0">
      <w:pPr>
        <w:rPr>
          <w:rFonts w:asciiTheme="majorHAnsi" w:hAnsiTheme="majorHAnsi" w:cstheme="majorHAnsi"/>
        </w:rPr>
      </w:pPr>
      <w:r>
        <w:rPr>
          <w:rFonts w:asciiTheme="majorHAnsi" w:hAnsiTheme="majorHAnsi" w:cstheme="majorHAnsi"/>
          <w:noProof/>
        </w:rPr>
        <w:drawing>
          <wp:inline distT="0" distB="0" distL="0" distR="0" wp14:anchorId="5B8BCAD7" wp14:editId="1CF19298">
            <wp:extent cx="5905500" cy="3073400"/>
            <wp:effectExtent l="0" t="0" r="0" b="12700"/>
            <wp:docPr id="474" name="Diagrama 474"/>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B6C960C" w14:textId="77777777" w:rsidR="00EA31E0" w:rsidRPr="00B9358C"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84192" behindDoc="0" locked="0" layoutInCell="1" allowOverlap="1" wp14:anchorId="7A9187B0" wp14:editId="3C0F6D2A">
            <wp:simplePos x="0" y="0"/>
            <wp:positionH relativeFrom="margin">
              <wp:posOffset>4819650</wp:posOffset>
            </wp:positionH>
            <wp:positionV relativeFrom="margin">
              <wp:posOffset>-152400</wp:posOffset>
            </wp:positionV>
            <wp:extent cx="1323975" cy="685800"/>
            <wp:effectExtent l="0" t="0" r="9525" b="0"/>
            <wp:wrapSquare wrapText="bothSides"/>
            <wp:docPr id="475" name="Paveikslėlis 47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ADMINISTRACINIŲ NUSIŽENGIMŲ BYLOS</w:t>
      </w:r>
    </w:p>
    <w:p w14:paraId="0FC5532F" w14:textId="77777777" w:rsidR="00EA31E0" w:rsidRDefault="00EA31E0" w:rsidP="00EA31E0">
      <w:pPr>
        <w:rPr>
          <w:noProof/>
        </w:rPr>
      </w:pPr>
    </w:p>
    <w:p w14:paraId="2014D944" w14:textId="77777777" w:rsidR="00EA31E0" w:rsidRDefault="00EA31E0" w:rsidP="00EA31E0">
      <w:r>
        <w:rPr>
          <w:noProof/>
        </w:rPr>
        <w:drawing>
          <wp:inline distT="0" distB="0" distL="0" distR="0" wp14:anchorId="36DBB269" wp14:editId="25582AEE">
            <wp:extent cx="5962650" cy="3086100"/>
            <wp:effectExtent l="0" t="0" r="0" b="0"/>
            <wp:docPr id="478" name="Diagrama 478"/>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ADFB91A" w14:textId="0F6E55BE" w:rsidR="00EA31E0" w:rsidRDefault="00EA31E0" w:rsidP="00EA31E0">
      <w:pPr>
        <w:pStyle w:val="Antrat2"/>
      </w:pPr>
      <w:r w:rsidRPr="00676C41">
        <w:t>Viso per 202</w:t>
      </w:r>
      <w:r>
        <w:t>2</w:t>
      </w:r>
      <w:r w:rsidRPr="00676C41">
        <w:t xml:space="preserve"> metus išnagrinėtos </w:t>
      </w:r>
      <w:r>
        <w:t>92</w:t>
      </w:r>
      <w:r w:rsidRPr="00676C41">
        <w:t xml:space="preserve"> administracinių nusižengimų byl</w:t>
      </w:r>
      <w:r w:rsidR="001F1D9D">
        <w:t>os</w:t>
      </w:r>
      <w:r w:rsidRPr="00676C41">
        <w:t xml:space="preserve"> ir </w:t>
      </w:r>
      <w:r>
        <w:t>41</w:t>
      </w:r>
      <w:r w:rsidRPr="00676C41">
        <w:t xml:space="preserve"> prašym</w:t>
      </w:r>
      <w:r>
        <w:t>AS</w:t>
      </w:r>
      <w:r w:rsidRPr="00676C41">
        <w:t xml:space="preserve"> A</w:t>
      </w:r>
      <w:r>
        <w:t>TP</w:t>
      </w:r>
      <w:r w:rsidRPr="00676C41">
        <w:t xml:space="preserve"> bylų vykdymo procese.</w:t>
      </w:r>
      <w:r w:rsidRPr="006C66AF">
        <w:rPr>
          <w:noProof/>
        </w:rPr>
        <w:t xml:space="preserve"> </w:t>
      </w:r>
      <w:r>
        <w:rPr>
          <w:noProof/>
        </w:rPr>
        <w:t xml:space="preserve">90 bylŲ </w:t>
      </w:r>
      <w:r w:rsidRPr="00A838D2">
        <w:rPr>
          <w:noProof/>
        </w:rPr>
        <w:t>išnagrinėt</w:t>
      </w:r>
      <w:r>
        <w:rPr>
          <w:noProof/>
        </w:rPr>
        <w:t xml:space="preserve">os </w:t>
      </w:r>
      <w:r w:rsidRPr="00A838D2">
        <w:rPr>
          <w:noProof/>
        </w:rPr>
        <w:t xml:space="preserve">greičiau kaip per 6 mėnesius. </w:t>
      </w:r>
      <w:r>
        <w:rPr>
          <w:noProof/>
        </w:rPr>
        <w:t xml:space="preserve">2 </w:t>
      </w:r>
      <w:r w:rsidRPr="00A838D2">
        <w:rPr>
          <w:noProof/>
        </w:rPr>
        <w:t>byl</w:t>
      </w:r>
      <w:r>
        <w:rPr>
          <w:noProof/>
        </w:rPr>
        <w:t>Ų</w:t>
      </w:r>
      <w:r w:rsidRPr="00A838D2">
        <w:rPr>
          <w:noProof/>
        </w:rPr>
        <w:t xml:space="preserve"> nagrinėjimas truko nuo 6 iki 12 mėnesių</w:t>
      </w:r>
      <w:r>
        <w:t>.</w:t>
      </w:r>
    </w:p>
    <w:p w14:paraId="53CD0B83" w14:textId="77777777" w:rsidR="00EA31E0" w:rsidRPr="006C66AF" w:rsidRDefault="00EA31E0" w:rsidP="00EA31E0"/>
    <w:p w14:paraId="7C3F7E19" w14:textId="77777777" w:rsidR="00EA31E0" w:rsidRDefault="00EA31E0" w:rsidP="00EA31E0">
      <w:r>
        <w:rPr>
          <w:noProof/>
        </w:rPr>
        <w:drawing>
          <wp:anchor distT="0" distB="0" distL="114300" distR="114300" simplePos="0" relativeHeight="251786240" behindDoc="0" locked="0" layoutInCell="1" allowOverlap="1" wp14:anchorId="4273BC8F" wp14:editId="6D159A74">
            <wp:simplePos x="0" y="0"/>
            <wp:positionH relativeFrom="column">
              <wp:posOffset>57150</wp:posOffset>
            </wp:positionH>
            <wp:positionV relativeFrom="paragraph">
              <wp:posOffset>6350</wp:posOffset>
            </wp:positionV>
            <wp:extent cx="2813050" cy="2625725"/>
            <wp:effectExtent l="0" t="0" r="6350" b="3175"/>
            <wp:wrapSquare wrapText="bothSides"/>
            <wp:docPr id="480" name="Diagrama 48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14:sizeRelH relativeFrom="margin">
              <wp14:pctWidth>0</wp14:pctWidth>
            </wp14:sizeRelH>
            <wp14:sizeRelV relativeFrom="margin">
              <wp14:pctHeight>0</wp14:pctHeight>
            </wp14:sizeRelV>
          </wp:anchor>
        </w:drawing>
      </w:r>
      <w:r>
        <w:rPr>
          <w:noProof/>
        </w:rPr>
        <w:drawing>
          <wp:inline distT="0" distB="0" distL="0" distR="0" wp14:anchorId="70D3528B" wp14:editId="761288D1">
            <wp:extent cx="2914650" cy="2613025"/>
            <wp:effectExtent l="0" t="0" r="0" b="15875"/>
            <wp:docPr id="481" name="Diagrama 481"/>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2AD5794C" w14:textId="77777777" w:rsidR="00EA31E0" w:rsidRDefault="00EA31E0" w:rsidP="00EA31E0"/>
    <w:p w14:paraId="5A9B27F5" w14:textId="77777777" w:rsidR="00EA31E0" w:rsidRPr="00D8051F" w:rsidRDefault="00EA31E0" w:rsidP="00EA31E0"/>
    <w:p w14:paraId="0D58C98F" w14:textId="77777777" w:rsidR="00EA31E0"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B9358C">
        <w:rPr>
          <w:rFonts w:eastAsiaTheme="minorEastAsia"/>
          <w:caps/>
          <w:noProof/>
          <w:spacing w:val="15"/>
          <w:sz w:val="32"/>
          <w:szCs w:val="32"/>
        </w:rPr>
        <w:lastRenderedPageBreak/>
        <w:drawing>
          <wp:anchor distT="0" distB="0" distL="114300" distR="114300" simplePos="0" relativeHeight="251785216" behindDoc="0" locked="0" layoutInCell="1" allowOverlap="1" wp14:anchorId="4017B08A" wp14:editId="67DC6649">
            <wp:simplePos x="0" y="0"/>
            <wp:positionH relativeFrom="margin">
              <wp:posOffset>4819650</wp:posOffset>
            </wp:positionH>
            <wp:positionV relativeFrom="margin">
              <wp:posOffset>-152400</wp:posOffset>
            </wp:positionV>
            <wp:extent cx="1323975" cy="685800"/>
            <wp:effectExtent l="0" t="0" r="9525" b="0"/>
            <wp:wrapSquare wrapText="bothSides"/>
            <wp:docPr id="482" name="Paveikslėlis 48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caps/>
          <w:spacing w:val="15"/>
          <w:sz w:val="32"/>
          <w:szCs w:val="32"/>
        </w:rPr>
        <w:t>ADMINISTRACINIŲ NUSIŽENGIMŲ BYLOS</w:t>
      </w:r>
    </w:p>
    <w:p w14:paraId="2239277A" w14:textId="77777777" w:rsidR="00EA31E0" w:rsidRDefault="00EA31E0" w:rsidP="00EA31E0"/>
    <w:p w14:paraId="05AC3376" w14:textId="77777777" w:rsidR="00EA31E0" w:rsidRDefault="00EA31E0" w:rsidP="00EA31E0">
      <w:r>
        <w:rPr>
          <w:noProof/>
        </w:rPr>
        <w:drawing>
          <wp:inline distT="0" distB="0" distL="0" distR="0" wp14:anchorId="0D4CFBA7" wp14:editId="5D5EF62E">
            <wp:extent cx="5943600" cy="3184525"/>
            <wp:effectExtent l="0" t="0" r="0" b="15875"/>
            <wp:docPr id="483" name="Diagrama 483"/>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A3EFBED" w14:textId="77777777" w:rsidR="00EA31E0" w:rsidRDefault="00EA31E0" w:rsidP="00EA31E0"/>
    <w:p w14:paraId="1D538692" w14:textId="083009F6" w:rsidR="00EA31E0" w:rsidRPr="00666A95" w:rsidRDefault="00EA31E0" w:rsidP="00EA31E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jc w:val="both"/>
        <w:outlineLvl w:val="1"/>
        <w:rPr>
          <w:rFonts w:eastAsiaTheme="minorEastAsia"/>
          <w:caps/>
          <w:spacing w:val="15"/>
          <w:sz w:val="32"/>
          <w:szCs w:val="32"/>
        </w:rPr>
      </w:pPr>
      <w:r w:rsidRPr="00666A95">
        <w:rPr>
          <w:caps/>
          <w:spacing w:val="15"/>
        </w:rPr>
        <w:t>Daugiausiai – 90 – administracinių nusižengimų byl</w:t>
      </w:r>
      <w:r w:rsidR="005964DF">
        <w:rPr>
          <w:caps/>
          <w:spacing w:val="15"/>
        </w:rPr>
        <w:t xml:space="preserve">ų </w:t>
      </w:r>
      <w:r w:rsidRPr="00666A95">
        <w:rPr>
          <w:caps/>
          <w:spacing w:val="15"/>
        </w:rPr>
        <w:t>buvo išnagrinėta dėl padarytų nusižengimų, susijusių su transportu ir kelių ūkiu (ANK 370-463 straipsniai), 9 administracinių nusižengimų bylos buvo išnagrinėtos susijusios su nuosavybe, turtinėmis teisėmis ir turtiniais interesais (ANK 108-125 straipsniai). administracinio nusižengimo bylos Susijusios su žmonių gyvybės ir sveikatos apsauga (ANK 45-71 straipsniai) buvo išnagrinėtOS 5.</w:t>
      </w:r>
    </w:p>
    <w:p w14:paraId="285E4FDB" w14:textId="77777777" w:rsidR="00EA31E0" w:rsidRDefault="00EA31E0" w:rsidP="00EA31E0"/>
    <w:p w14:paraId="452A3C9B" w14:textId="77777777" w:rsidR="00EA31E0" w:rsidRDefault="00EA31E0" w:rsidP="00EA31E0"/>
    <w:p w14:paraId="0063DB0F" w14:textId="77777777" w:rsidR="00EA31E0" w:rsidRDefault="00EA31E0" w:rsidP="00EA31E0"/>
    <w:p w14:paraId="11D76C46" w14:textId="77777777" w:rsidR="00EA31E0" w:rsidRDefault="00EA31E0" w:rsidP="00EA31E0"/>
    <w:p w14:paraId="10617826" w14:textId="77777777" w:rsidR="00EA31E0" w:rsidRDefault="00EA31E0" w:rsidP="00EA31E0"/>
    <w:p w14:paraId="064B0CED" w14:textId="77777777" w:rsidR="00EA31E0" w:rsidRDefault="00EA31E0" w:rsidP="00EA31E0"/>
    <w:p w14:paraId="6AC3BBAF" w14:textId="16DC1DE9" w:rsidR="00EA31E0" w:rsidRDefault="00EA31E0" w:rsidP="00406D58">
      <w:pPr>
        <w:jc w:val="both"/>
        <w:rPr>
          <w:rFonts w:cstheme="minorHAnsi"/>
          <w:color w:val="3476B1" w:themeColor="accent2" w:themeShade="BF"/>
          <w:sz w:val="24"/>
          <w:szCs w:val="24"/>
        </w:rPr>
      </w:pPr>
    </w:p>
    <w:p w14:paraId="44948C9A" w14:textId="38A72A4E" w:rsidR="00566D90" w:rsidRDefault="00566D90" w:rsidP="00FA05C3"/>
    <w:p w14:paraId="6DC6D962" w14:textId="000EB88C" w:rsidR="00021CF5" w:rsidRPr="008425EA" w:rsidRDefault="005964DF" w:rsidP="00021CF5">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697152" behindDoc="0" locked="0" layoutInCell="1" allowOverlap="1" wp14:anchorId="2D0FB040" wp14:editId="4392C788">
            <wp:simplePos x="0" y="0"/>
            <wp:positionH relativeFrom="margin">
              <wp:posOffset>4921250</wp:posOffset>
            </wp:positionH>
            <wp:positionV relativeFrom="margin">
              <wp:posOffset>-152400</wp:posOffset>
            </wp:positionV>
            <wp:extent cx="1323975" cy="685800"/>
            <wp:effectExtent l="0" t="0" r="9525" b="0"/>
            <wp:wrapSquare wrapText="bothSides"/>
            <wp:docPr id="455" name="Paveikslėlis 45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021CF5">
        <w:rPr>
          <w:rFonts w:eastAsiaTheme="minorEastAsia"/>
          <w:sz w:val="32"/>
          <w:szCs w:val="32"/>
        </w:rPr>
        <w:t>TEISMINĖ MEDIACIJA</w:t>
      </w:r>
    </w:p>
    <w:p w14:paraId="19C3209D" w14:textId="77777777" w:rsidR="00021CF5" w:rsidRDefault="00021CF5" w:rsidP="004930F2">
      <w:pPr>
        <w:jc w:val="both"/>
        <w:rPr>
          <w:sz w:val="24"/>
          <w:szCs w:val="24"/>
        </w:rPr>
      </w:pPr>
    </w:p>
    <w:p w14:paraId="61B8BDA8" w14:textId="1B15434A" w:rsidR="00977025" w:rsidRPr="00021CF5" w:rsidRDefault="004930F2" w:rsidP="00021CF5">
      <w:pPr>
        <w:ind w:firstLine="851"/>
        <w:jc w:val="both"/>
        <w:rPr>
          <w:color w:val="3476B1" w:themeColor="accent2" w:themeShade="BF"/>
          <w:sz w:val="24"/>
          <w:szCs w:val="24"/>
        </w:rPr>
      </w:pPr>
      <w:r w:rsidRPr="00021CF5">
        <w:rPr>
          <w:color w:val="3476B1" w:themeColor="accent2" w:themeShade="BF"/>
          <w:sz w:val="24"/>
          <w:szCs w:val="24"/>
        </w:rPr>
        <w:t>Teisminė mediacija – tai civilinių ar administracinių ginčų sprendimo procedūra, kurios metu vienas ar keli mediatoriai padeda ginčo šalims taikiai spręsti šį ginčą teisme nagrinėjamoje byloje. Teisminės mediacijos paskirtis – užtikrinti konstruktyvų ginčo šalių dialogą ir derybų pažangą, siekiant kuo greičiau mažiausiomis sąnaudomis išspręsti teismui perduotą ginčą ir išsaugoti santykių tarp ginčo šalių tęstinumą bei informacijos konfidencialumą.</w:t>
      </w:r>
    </w:p>
    <w:p w14:paraId="040D17C8" w14:textId="2340AD2A" w:rsidR="00D401D8" w:rsidRDefault="004930F2" w:rsidP="00D401D8">
      <w:pPr>
        <w:ind w:firstLine="851"/>
        <w:jc w:val="both"/>
        <w:rPr>
          <w:color w:val="3476B1" w:themeColor="accent2" w:themeShade="BF"/>
          <w:sz w:val="24"/>
          <w:szCs w:val="24"/>
        </w:rPr>
      </w:pPr>
      <w:r w:rsidRPr="00021CF5">
        <w:rPr>
          <w:color w:val="3476B1" w:themeColor="accent2" w:themeShade="BF"/>
          <w:sz w:val="24"/>
          <w:szCs w:val="24"/>
        </w:rPr>
        <w:t xml:space="preserve">Teismines mediacijas vykdo teisėjai, įrašyti į </w:t>
      </w:r>
      <w:r w:rsidR="006A5D0E">
        <w:rPr>
          <w:color w:val="3476B1" w:themeColor="accent2" w:themeShade="BF"/>
          <w:sz w:val="24"/>
          <w:szCs w:val="24"/>
        </w:rPr>
        <w:t xml:space="preserve">Teismo </w:t>
      </w:r>
      <w:r w:rsidRPr="00021CF5">
        <w:rPr>
          <w:color w:val="3476B1" w:themeColor="accent2" w:themeShade="BF"/>
          <w:sz w:val="24"/>
          <w:szCs w:val="24"/>
        </w:rPr>
        <w:t>mediatorių sąrašą, arba Valstybės garantuojamos teisinės pagalbos tarnybos paskirti mediatoriai, kurie yra parenkami iš Lietuvo</w:t>
      </w:r>
      <w:r w:rsidR="006A5D0E">
        <w:rPr>
          <w:color w:val="3476B1" w:themeColor="accent2" w:themeShade="BF"/>
          <w:sz w:val="24"/>
          <w:szCs w:val="24"/>
        </w:rPr>
        <w:t xml:space="preserve">s Respublikos </w:t>
      </w:r>
      <w:r w:rsidRPr="00021CF5">
        <w:rPr>
          <w:color w:val="3476B1" w:themeColor="accent2" w:themeShade="BF"/>
          <w:sz w:val="24"/>
          <w:szCs w:val="24"/>
        </w:rPr>
        <w:t>mediatorių sąrašo. 202</w:t>
      </w:r>
      <w:r w:rsidR="000723D1" w:rsidRPr="000723D1">
        <w:rPr>
          <w:color w:val="3476B1" w:themeColor="accent2" w:themeShade="BF"/>
          <w:sz w:val="24"/>
          <w:szCs w:val="24"/>
        </w:rPr>
        <w:t>2</w:t>
      </w:r>
      <w:r w:rsidRPr="00021CF5">
        <w:rPr>
          <w:color w:val="3476B1" w:themeColor="accent2" w:themeShade="BF"/>
          <w:sz w:val="24"/>
          <w:szCs w:val="24"/>
        </w:rPr>
        <w:t xml:space="preserve"> m. Telšių apylinkės teisme teismo mediatoriaus statusą buvo įgiję ir į teismo mediatorių sąrašą įrašyti </w:t>
      </w:r>
      <w:r w:rsidR="00C23088">
        <w:rPr>
          <w:color w:val="3476B1" w:themeColor="accent2" w:themeShade="BF"/>
          <w:sz w:val="24"/>
          <w:szCs w:val="24"/>
        </w:rPr>
        <w:t>šeši</w:t>
      </w:r>
      <w:r w:rsidRPr="00021CF5">
        <w:rPr>
          <w:color w:val="3476B1" w:themeColor="accent2" w:themeShade="BF"/>
          <w:sz w:val="24"/>
          <w:szCs w:val="24"/>
        </w:rPr>
        <w:t xml:space="preserve"> teisėjai </w:t>
      </w:r>
      <w:r w:rsidR="004D0F16">
        <w:rPr>
          <w:color w:val="3476B1" w:themeColor="accent2" w:themeShade="BF"/>
          <w:sz w:val="24"/>
          <w:szCs w:val="24"/>
        </w:rPr>
        <w:t>–</w:t>
      </w:r>
      <w:r w:rsidRPr="00021CF5">
        <w:rPr>
          <w:color w:val="3476B1" w:themeColor="accent2" w:themeShade="BF"/>
          <w:sz w:val="24"/>
          <w:szCs w:val="24"/>
        </w:rPr>
        <w:t xml:space="preserve"> </w:t>
      </w:r>
      <w:r w:rsidR="004D0F16">
        <w:rPr>
          <w:color w:val="3476B1" w:themeColor="accent2" w:themeShade="BF"/>
          <w:sz w:val="24"/>
          <w:szCs w:val="24"/>
        </w:rPr>
        <w:t xml:space="preserve">Daiva </w:t>
      </w:r>
      <w:proofErr w:type="spellStart"/>
      <w:r w:rsidR="004D0F16">
        <w:rPr>
          <w:color w:val="3476B1" w:themeColor="accent2" w:themeShade="BF"/>
          <w:sz w:val="24"/>
          <w:szCs w:val="24"/>
        </w:rPr>
        <w:t>Maneikienė</w:t>
      </w:r>
      <w:proofErr w:type="spellEnd"/>
      <w:r w:rsidR="004D0F16">
        <w:rPr>
          <w:color w:val="3476B1" w:themeColor="accent2" w:themeShade="BF"/>
          <w:sz w:val="24"/>
          <w:szCs w:val="24"/>
        </w:rPr>
        <w:t xml:space="preserve">, Kristina </w:t>
      </w:r>
      <w:proofErr w:type="spellStart"/>
      <w:r w:rsidR="004D0F16">
        <w:rPr>
          <w:color w:val="3476B1" w:themeColor="accent2" w:themeShade="BF"/>
          <w:sz w:val="24"/>
          <w:szCs w:val="24"/>
        </w:rPr>
        <w:t>Vorienė</w:t>
      </w:r>
      <w:proofErr w:type="spellEnd"/>
      <w:r w:rsidR="004D0F16">
        <w:rPr>
          <w:color w:val="3476B1" w:themeColor="accent2" w:themeShade="BF"/>
          <w:sz w:val="24"/>
          <w:szCs w:val="24"/>
        </w:rPr>
        <w:t xml:space="preserve">, </w:t>
      </w:r>
      <w:r w:rsidRPr="00021CF5">
        <w:rPr>
          <w:color w:val="3476B1" w:themeColor="accent2" w:themeShade="BF"/>
          <w:sz w:val="24"/>
          <w:szCs w:val="24"/>
        </w:rPr>
        <w:t xml:space="preserve">Andželika Butkuvienė, Edita Gailienė, Silva </w:t>
      </w:r>
      <w:proofErr w:type="spellStart"/>
      <w:r w:rsidRPr="00021CF5">
        <w:rPr>
          <w:color w:val="3476B1" w:themeColor="accent2" w:themeShade="BF"/>
          <w:sz w:val="24"/>
          <w:szCs w:val="24"/>
        </w:rPr>
        <w:t>Plungienė</w:t>
      </w:r>
      <w:proofErr w:type="spellEnd"/>
      <w:r w:rsidR="000723D1">
        <w:rPr>
          <w:color w:val="3476B1" w:themeColor="accent2" w:themeShade="BF"/>
          <w:sz w:val="24"/>
          <w:szCs w:val="24"/>
        </w:rPr>
        <w:t xml:space="preserve"> ir </w:t>
      </w:r>
      <w:r w:rsidRPr="00021CF5">
        <w:rPr>
          <w:color w:val="3476B1" w:themeColor="accent2" w:themeShade="BF"/>
          <w:sz w:val="24"/>
          <w:szCs w:val="24"/>
        </w:rPr>
        <w:t xml:space="preserve">Tomas </w:t>
      </w:r>
      <w:proofErr w:type="spellStart"/>
      <w:r w:rsidRPr="00021CF5">
        <w:rPr>
          <w:color w:val="3476B1" w:themeColor="accent2" w:themeShade="BF"/>
          <w:sz w:val="24"/>
          <w:szCs w:val="24"/>
        </w:rPr>
        <w:t>Pukšmys</w:t>
      </w:r>
      <w:proofErr w:type="spellEnd"/>
      <w:r w:rsidRPr="00021CF5">
        <w:rPr>
          <w:color w:val="3476B1" w:themeColor="accent2" w:themeShade="BF"/>
          <w:sz w:val="24"/>
          <w:szCs w:val="24"/>
        </w:rPr>
        <w:t>.</w:t>
      </w:r>
      <w:r w:rsidR="006A5D0E">
        <w:rPr>
          <w:color w:val="3476B1" w:themeColor="accent2" w:themeShade="BF"/>
          <w:sz w:val="24"/>
          <w:szCs w:val="24"/>
        </w:rPr>
        <w:t xml:space="preserve"> Palyginus su </w:t>
      </w:r>
      <w:r w:rsidR="005B3177" w:rsidRPr="003F030C">
        <w:rPr>
          <w:color w:val="3476B1" w:themeColor="accent2" w:themeShade="BF"/>
          <w:sz w:val="24"/>
          <w:szCs w:val="24"/>
        </w:rPr>
        <w:t>202</w:t>
      </w:r>
      <w:r w:rsidR="000723D1">
        <w:rPr>
          <w:color w:val="3476B1" w:themeColor="accent2" w:themeShade="BF"/>
          <w:sz w:val="24"/>
          <w:szCs w:val="24"/>
        </w:rPr>
        <w:t>1</w:t>
      </w:r>
      <w:r w:rsidR="005B3177" w:rsidRPr="003F030C">
        <w:rPr>
          <w:color w:val="3476B1" w:themeColor="accent2" w:themeShade="BF"/>
          <w:sz w:val="24"/>
          <w:szCs w:val="24"/>
        </w:rPr>
        <w:t xml:space="preserve"> m.</w:t>
      </w:r>
      <w:r w:rsidR="005B3177">
        <w:rPr>
          <w:color w:val="3476B1" w:themeColor="accent2" w:themeShade="BF"/>
          <w:sz w:val="24"/>
          <w:szCs w:val="24"/>
        </w:rPr>
        <w:t xml:space="preserve"> šis teismo mediatorių skaičius teisme </w:t>
      </w:r>
      <w:r w:rsidR="004D0F16">
        <w:rPr>
          <w:color w:val="3476B1" w:themeColor="accent2" w:themeShade="BF"/>
          <w:sz w:val="24"/>
          <w:szCs w:val="24"/>
        </w:rPr>
        <w:t>padidėjo</w:t>
      </w:r>
      <w:r w:rsidR="005B3177">
        <w:rPr>
          <w:color w:val="3476B1" w:themeColor="accent2" w:themeShade="BF"/>
          <w:sz w:val="24"/>
          <w:szCs w:val="24"/>
        </w:rPr>
        <w:t>.</w:t>
      </w:r>
    </w:p>
    <w:p w14:paraId="66972B3E" w14:textId="7CD92820" w:rsidR="00D401D8" w:rsidRDefault="00D401D8" w:rsidP="00D401D8">
      <w:pPr>
        <w:ind w:firstLine="851"/>
        <w:jc w:val="both"/>
        <w:rPr>
          <w:color w:val="3476B1" w:themeColor="accent2" w:themeShade="BF"/>
          <w:sz w:val="24"/>
          <w:szCs w:val="24"/>
        </w:rPr>
      </w:pPr>
      <w:r>
        <w:rPr>
          <w:noProof/>
          <w:color w:val="3476B1" w:themeColor="accent2" w:themeShade="BF"/>
          <w:sz w:val="24"/>
          <w:szCs w:val="24"/>
        </w:rPr>
        <w:drawing>
          <wp:inline distT="0" distB="0" distL="0" distR="0" wp14:anchorId="31E557A6" wp14:editId="0115AFBD">
            <wp:extent cx="5159853" cy="3200400"/>
            <wp:effectExtent l="0" t="0" r="3175" b="0"/>
            <wp:docPr id="19"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7D7F584F" w14:textId="196BC3AA" w:rsidR="00D401D8" w:rsidRDefault="00D401D8" w:rsidP="00D401D8">
      <w:pPr>
        <w:ind w:firstLine="851"/>
        <w:jc w:val="both"/>
        <w:rPr>
          <w:color w:val="3476B1" w:themeColor="accent2" w:themeShade="BF"/>
          <w:sz w:val="24"/>
          <w:szCs w:val="24"/>
        </w:rPr>
      </w:pPr>
    </w:p>
    <w:p w14:paraId="563E1910" w14:textId="27545F85" w:rsidR="00D401D8" w:rsidRDefault="00D401D8" w:rsidP="00D401D8">
      <w:pPr>
        <w:ind w:firstLine="851"/>
        <w:jc w:val="both"/>
        <w:rPr>
          <w:color w:val="3476B1" w:themeColor="accent2" w:themeShade="BF"/>
          <w:sz w:val="24"/>
          <w:szCs w:val="24"/>
        </w:rPr>
      </w:pPr>
    </w:p>
    <w:p w14:paraId="6AE12996" w14:textId="5B054924" w:rsidR="00D401D8" w:rsidRDefault="00D401D8" w:rsidP="00D401D8">
      <w:pPr>
        <w:ind w:firstLine="851"/>
        <w:jc w:val="both"/>
        <w:rPr>
          <w:color w:val="3476B1" w:themeColor="accent2" w:themeShade="BF"/>
          <w:sz w:val="24"/>
          <w:szCs w:val="24"/>
        </w:rPr>
      </w:pPr>
    </w:p>
    <w:p w14:paraId="306EE4E9" w14:textId="662C1436" w:rsidR="00D401D8" w:rsidRPr="008D0BF0" w:rsidRDefault="00D401D8" w:rsidP="00D401D8">
      <w:pPr>
        <w:jc w:val="both"/>
        <w:rPr>
          <w:color w:val="3476B1" w:themeColor="accent2" w:themeShade="BF"/>
          <w:sz w:val="24"/>
          <w:szCs w:val="24"/>
        </w:rPr>
      </w:pPr>
    </w:p>
    <w:p w14:paraId="54FF957F" w14:textId="3D54AFB4" w:rsidR="004B3D0E" w:rsidRDefault="004B3D0E" w:rsidP="004B3D0E">
      <w:pPr>
        <w:pStyle w:val="Antrat2"/>
        <w:rPr>
          <w:rFonts w:eastAsiaTheme="minorEastAsia"/>
          <w:sz w:val="32"/>
          <w:szCs w:val="32"/>
        </w:rPr>
      </w:pPr>
      <w:bookmarkStart w:id="2" w:name="_Hlk65586388"/>
      <w:r w:rsidRPr="00E51E6B">
        <w:rPr>
          <w:rFonts w:asciiTheme="majorHAnsi" w:eastAsiaTheme="minorEastAsia" w:hAnsiTheme="majorHAnsi" w:cstheme="majorHAnsi"/>
          <w:noProof/>
          <w:sz w:val="32"/>
          <w:szCs w:val="32"/>
        </w:rPr>
        <w:lastRenderedPageBreak/>
        <w:drawing>
          <wp:anchor distT="0" distB="0" distL="114300" distR="114300" simplePos="0" relativeHeight="251705344" behindDoc="0" locked="0" layoutInCell="1" allowOverlap="1" wp14:anchorId="6C171ACD" wp14:editId="4D6C195E">
            <wp:simplePos x="0" y="0"/>
            <wp:positionH relativeFrom="margin">
              <wp:posOffset>4819650</wp:posOffset>
            </wp:positionH>
            <wp:positionV relativeFrom="margin">
              <wp:posOffset>-152400</wp:posOffset>
            </wp:positionV>
            <wp:extent cx="1323975" cy="685800"/>
            <wp:effectExtent l="0" t="0" r="9525" b="0"/>
            <wp:wrapSquare wrapText="bothSides"/>
            <wp:docPr id="449" name="Paveikslėlis 44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TEISMINĖ MEDIACIJA</w:t>
      </w:r>
    </w:p>
    <w:p w14:paraId="74E554FE" w14:textId="1CFA94DA" w:rsidR="00D401D8" w:rsidRDefault="00D401D8" w:rsidP="00D401D8"/>
    <w:p w14:paraId="542D3D58" w14:textId="7FE920D9" w:rsidR="00D401D8" w:rsidRPr="00D401D8" w:rsidRDefault="00D401D8" w:rsidP="00FA54DD">
      <w:pPr>
        <w:ind w:firstLine="851"/>
        <w:jc w:val="both"/>
        <w:rPr>
          <w:color w:val="3476B1" w:themeColor="accent2" w:themeShade="BF"/>
          <w:sz w:val="24"/>
          <w:szCs w:val="24"/>
        </w:rPr>
      </w:pPr>
      <w:r w:rsidRPr="001B3821">
        <w:rPr>
          <w:color w:val="3476B1" w:themeColor="accent2" w:themeShade="BF"/>
          <w:sz w:val="24"/>
          <w:szCs w:val="24"/>
        </w:rPr>
        <w:t>202</w:t>
      </w:r>
      <w:r w:rsidR="001B3821" w:rsidRPr="001B3821">
        <w:rPr>
          <w:color w:val="3476B1" w:themeColor="accent2" w:themeShade="BF"/>
          <w:sz w:val="24"/>
          <w:szCs w:val="24"/>
        </w:rPr>
        <w:t>2</w:t>
      </w:r>
      <w:r w:rsidRPr="001B3821">
        <w:rPr>
          <w:color w:val="3476B1" w:themeColor="accent2" w:themeShade="BF"/>
          <w:sz w:val="24"/>
          <w:szCs w:val="24"/>
        </w:rPr>
        <w:t xml:space="preserve"> m. teisminė mediacija vyko </w:t>
      </w:r>
      <w:r w:rsidR="0051396E">
        <w:rPr>
          <w:color w:val="3476B1" w:themeColor="accent2" w:themeShade="BF"/>
          <w:sz w:val="24"/>
          <w:szCs w:val="24"/>
        </w:rPr>
        <w:t>27</w:t>
      </w:r>
      <w:r w:rsidRPr="001B3821">
        <w:rPr>
          <w:color w:val="3476B1" w:themeColor="accent2" w:themeShade="BF"/>
          <w:sz w:val="24"/>
          <w:szCs w:val="24"/>
        </w:rPr>
        <w:t xml:space="preserve"> civilin</w:t>
      </w:r>
      <w:r w:rsidR="0051396E">
        <w:rPr>
          <w:color w:val="3476B1" w:themeColor="accent2" w:themeShade="BF"/>
          <w:sz w:val="24"/>
          <w:szCs w:val="24"/>
        </w:rPr>
        <w:t>ėse</w:t>
      </w:r>
      <w:r w:rsidRPr="001B3821">
        <w:rPr>
          <w:color w:val="3476B1" w:themeColor="accent2" w:themeShade="BF"/>
          <w:sz w:val="24"/>
          <w:szCs w:val="24"/>
        </w:rPr>
        <w:t xml:space="preserve"> byl</w:t>
      </w:r>
      <w:r w:rsidR="0051396E">
        <w:rPr>
          <w:color w:val="3476B1" w:themeColor="accent2" w:themeShade="BF"/>
          <w:sz w:val="24"/>
          <w:szCs w:val="24"/>
        </w:rPr>
        <w:t>ose</w:t>
      </w:r>
      <w:r w:rsidRPr="001B3821">
        <w:rPr>
          <w:color w:val="3476B1" w:themeColor="accent2" w:themeShade="BF"/>
          <w:sz w:val="24"/>
          <w:szCs w:val="24"/>
        </w:rPr>
        <w:t>. Iš šių bylų 1</w:t>
      </w:r>
      <w:r w:rsidR="00EF19BF">
        <w:rPr>
          <w:color w:val="3476B1" w:themeColor="accent2" w:themeShade="BF"/>
          <w:sz w:val="24"/>
          <w:szCs w:val="24"/>
        </w:rPr>
        <w:t>8</w:t>
      </w:r>
      <w:r w:rsidRPr="001B3821">
        <w:rPr>
          <w:color w:val="3476B1" w:themeColor="accent2" w:themeShade="BF"/>
          <w:sz w:val="24"/>
          <w:szCs w:val="24"/>
        </w:rPr>
        <w:t xml:space="preserve"> buvo susijusios su šeimos teisiniais santykiais – dėl santuokos nutraukimo, nepilnamečių vaikų gyvenamosios vietos, bendravimo tvarkos nustatymo, išlaikymo priteisimo ir kt. Sėkmingai mediacija užbaigta </w:t>
      </w:r>
      <w:r w:rsidR="00EF19BF">
        <w:rPr>
          <w:color w:val="3476B1" w:themeColor="accent2" w:themeShade="BF"/>
          <w:sz w:val="24"/>
          <w:szCs w:val="24"/>
        </w:rPr>
        <w:t>18</w:t>
      </w:r>
      <w:r w:rsidRPr="001B3821">
        <w:rPr>
          <w:color w:val="3476B1" w:themeColor="accent2" w:themeShade="BF"/>
          <w:sz w:val="24"/>
          <w:szCs w:val="24"/>
        </w:rPr>
        <w:t xml:space="preserve"> atvej</w:t>
      </w:r>
      <w:r w:rsidR="00EF19BF">
        <w:rPr>
          <w:color w:val="3476B1" w:themeColor="accent2" w:themeShade="BF"/>
          <w:sz w:val="24"/>
          <w:szCs w:val="24"/>
        </w:rPr>
        <w:t>ų</w:t>
      </w:r>
      <w:r w:rsidRPr="001B3821">
        <w:rPr>
          <w:color w:val="3476B1" w:themeColor="accent2" w:themeShade="BF"/>
          <w:sz w:val="24"/>
          <w:szCs w:val="24"/>
        </w:rPr>
        <w:t>, tai yra</w:t>
      </w:r>
      <w:r w:rsidR="00EF19BF">
        <w:rPr>
          <w:color w:val="3476B1" w:themeColor="accent2" w:themeShade="BF"/>
          <w:sz w:val="24"/>
          <w:szCs w:val="24"/>
        </w:rPr>
        <w:t xml:space="preserve"> </w:t>
      </w:r>
      <w:r w:rsidR="00900F16">
        <w:rPr>
          <w:color w:val="3476B1" w:themeColor="accent2" w:themeShade="BF"/>
          <w:sz w:val="24"/>
          <w:szCs w:val="24"/>
        </w:rPr>
        <w:t xml:space="preserve">beveik </w:t>
      </w:r>
      <w:r w:rsidR="00EF19BF">
        <w:rPr>
          <w:color w:val="3476B1" w:themeColor="accent2" w:themeShade="BF"/>
          <w:sz w:val="24"/>
          <w:szCs w:val="24"/>
        </w:rPr>
        <w:t>7</w:t>
      </w:r>
      <w:r w:rsidRPr="001B3821">
        <w:rPr>
          <w:color w:val="3476B1" w:themeColor="accent2" w:themeShade="BF"/>
          <w:sz w:val="24"/>
          <w:szCs w:val="24"/>
        </w:rPr>
        <w:t xml:space="preserve">0 procentų mediacijų, iš kurių </w:t>
      </w:r>
      <w:r w:rsidR="00EF19BF">
        <w:rPr>
          <w:color w:val="3476B1" w:themeColor="accent2" w:themeShade="BF"/>
          <w:sz w:val="24"/>
          <w:szCs w:val="24"/>
        </w:rPr>
        <w:t>9</w:t>
      </w:r>
      <w:r w:rsidRPr="001B3821">
        <w:rPr>
          <w:color w:val="3476B1" w:themeColor="accent2" w:themeShade="BF"/>
          <w:sz w:val="24"/>
          <w:szCs w:val="24"/>
        </w:rPr>
        <w:t xml:space="preserve"> sėkmingos mediacijos šeimos bylose, </w:t>
      </w:r>
      <w:r w:rsidR="00EF19BF">
        <w:rPr>
          <w:color w:val="3476B1" w:themeColor="accent2" w:themeShade="BF"/>
          <w:sz w:val="24"/>
          <w:szCs w:val="24"/>
        </w:rPr>
        <w:t>9</w:t>
      </w:r>
      <w:r w:rsidRPr="001B3821">
        <w:rPr>
          <w:color w:val="3476B1" w:themeColor="accent2" w:themeShade="BF"/>
          <w:sz w:val="24"/>
          <w:szCs w:val="24"/>
        </w:rPr>
        <w:t xml:space="preserve"> sėkmingos mediacijos ne šeimos bylose. Sėkmingų mediacijų atveju, santuokos nutraukimo bylose buvo pereinama iš ginčo teisenos į ypatingąją teiseną ir santuoka būdavo nutraukiama  sutuoktinių bendru sutikimu. Bylose dėl išlaikymo priteisimo, vaikų gyvenamosios vietos, bendravimo tvarkos nustatymo šalims pavykdavo sudaryti taikos sutartis. Kaip matyti, teisminės mediacijos procesas Telšių apylinkės teisme 202</w:t>
      </w:r>
      <w:r w:rsidR="00EF19BF">
        <w:rPr>
          <w:color w:val="3476B1" w:themeColor="accent2" w:themeShade="BF"/>
          <w:sz w:val="24"/>
          <w:szCs w:val="24"/>
        </w:rPr>
        <w:t>2</w:t>
      </w:r>
      <w:r w:rsidRPr="001B3821">
        <w:rPr>
          <w:color w:val="3476B1" w:themeColor="accent2" w:themeShade="BF"/>
          <w:sz w:val="24"/>
          <w:szCs w:val="24"/>
        </w:rPr>
        <w:t xml:space="preserve"> metais buvo efektyvus, nes </w:t>
      </w:r>
      <w:r w:rsidR="00BD1DF5">
        <w:rPr>
          <w:color w:val="3476B1" w:themeColor="accent2" w:themeShade="BF"/>
          <w:sz w:val="24"/>
          <w:szCs w:val="24"/>
        </w:rPr>
        <w:t>didesnė dalis bylų</w:t>
      </w:r>
      <w:r w:rsidRPr="001B3821">
        <w:rPr>
          <w:color w:val="3476B1" w:themeColor="accent2" w:themeShade="BF"/>
          <w:sz w:val="24"/>
          <w:szCs w:val="24"/>
        </w:rPr>
        <w:t xml:space="preserve"> – baigdavosi sėkmingai.</w:t>
      </w:r>
    </w:p>
    <w:bookmarkEnd w:id="2"/>
    <w:p w14:paraId="77EE925C" w14:textId="77FB5EC0" w:rsidR="00C350D8" w:rsidRDefault="00C350D8" w:rsidP="00B97DDB">
      <w:pPr>
        <w:spacing w:after="0" w:line="240" w:lineRule="auto"/>
        <w:jc w:val="both"/>
        <w:rPr>
          <w:noProof/>
          <w:sz w:val="24"/>
          <w:szCs w:val="24"/>
        </w:rPr>
      </w:pPr>
      <w:r>
        <w:rPr>
          <w:noProof/>
        </w:rPr>
        <w:drawing>
          <wp:inline distT="0" distB="0" distL="0" distR="0" wp14:anchorId="016EDF38" wp14:editId="5B8397F1">
            <wp:extent cx="5943600" cy="3076240"/>
            <wp:effectExtent l="0" t="0" r="0" b="10160"/>
            <wp:docPr id="17" name="Diagrama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4549EB58" w14:textId="10AE38BF" w:rsidR="00566D90" w:rsidRDefault="008170C8" w:rsidP="008122B5">
      <w:pPr>
        <w:spacing w:after="0"/>
        <w:ind w:firstLine="1296"/>
        <w:jc w:val="both"/>
        <w:rPr>
          <w:noProof/>
          <w:color w:val="3476B1" w:themeColor="accent2" w:themeShade="BF"/>
          <w:sz w:val="24"/>
          <w:szCs w:val="24"/>
        </w:rPr>
      </w:pPr>
      <w:r w:rsidRPr="001B3821">
        <w:rPr>
          <w:noProof/>
          <w:color w:val="3476B1" w:themeColor="accent2" w:themeShade="BF"/>
          <w:sz w:val="24"/>
          <w:szCs w:val="24"/>
        </w:rPr>
        <w:t>Lyginant 202</w:t>
      </w:r>
      <w:r w:rsidR="00EF19BF">
        <w:rPr>
          <w:noProof/>
          <w:color w:val="3476B1" w:themeColor="accent2" w:themeShade="BF"/>
          <w:sz w:val="24"/>
          <w:szCs w:val="24"/>
        </w:rPr>
        <w:t>2</w:t>
      </w:r>
      <w:r w:rsidRPr="001B3821">
        <w:rPr>
          <w:noProof/>
          <w:color w:val="3476B1" w:themeColor="accent2" w:themeShade="BF"/>
          <w:sz w:val="24"/>
          <w:szCs w:val="24"/>
        </w:rPr>
        <w:t xml:space="preserve"> metais vykdytų teisminių mediacijų skaičių su 20</w:t>
      </w:r>
      <w:r w:rsidR="00B97DDB" w:rsidRPr="001B3821">
        <w:rPr>
          <w:noProof/>
          <w:color w:val="3476B1" w:themeColor="accent2" w:themeShade="BF"/>
          <w:sz w:val="24"/>
          <w:szCs w:val="24"/>
        </w:rPr>
        <w:t>2</w:t>
      </w:r>
      <w:r w:rsidR="00EF19BF">
        <w:rPr>
          <w:noProof/>
          <w:color w:val="3476B1" w:themeColor="accent2" w:themeShade="BF"/>
          <w:sz w:val="24"/>
          <w:szCs w:val="24"/>
        </w:rPr>
        <w:t>1</w:t>
      </w:r>
      <w:r w:rsidRPr="001B3821">
        <w:rPr>
          <w:noProof/>
          <w:color w:val="3476B1" w:themeColor="accent2" w:themeShade="BF"/>
          <w:sz w:val="24"/>
          <w:szCs w:val="24"/>
        </w:rPr>
        <w:t xml:space="preserve"> metų skaičiumi, pastebimas ryškus teisminių mediacijų skaičiaus </w:t>
      </w:r>
      <w:r w:rsidR="00B97DDB" w:rsidRPr="001B3821">
        <w:rPr>
          <w:noProof/>
          <w:color w:val="3476B1" w:themeColor="accent2" w:themeShade="BF"/>
          <w:sz w:val="24"/>
          <w:szCs w:val="24"/>
        </w:rPr>
        <w:t>augimas</w:t>
      </w:r>
      <w:r w:rsidRPr="001B3821">
        <w:rPr>
          <w:noProof/>
          <w:color w:val="3476B1" w:themeColor="accent2" w:themeShade="BF"/>
          <w:sz w:val="24"/>
          <w:szCs w:val="24"/>
        </w:rPr>
        <w:t>, nes 20</w:t>
      </w:r>
      <w:r w:rsidR="00B97DDB" w:rsidRPr="001B3821">
        <w:rPr>
          <w:noProof/>
          <w:color w:val="3476B1" w:themeColor="accent2" w:themeShade="BF"/>
          <w:sz w:val="24"/>
          <w:szCs w:val="24"/>
        </w:rPr>
        <w:t>2</w:t>
      </w:r>
      <w:r w:rsidR="00EF19BF">
        <w:rPr>
          <w:noProof/>
          <w:color w:val="3476B1" w:themeColor="accent2" w:themeShade="BF"/>
          <w:sz w:val="24"/>
          <w:szCs w:val="24"/>
        </w:rPr>
        <w:t>1</w:t>
      </w:r>
      <w:r w:rsidRPr="001B3821">
        <w:rPr>
          <w:noProof/>
          <w:color w:val="3476B1" w:themeColor="accent2" w:themeShade="BF"/>
          <w:sz w:val="24"/>
          <w:szCs w:val="24"/>
        </w:rPr>
        <w:t xml:space="preserve"> m. buvo vykdyta </w:t>
      </w:r>
      <w:r w:rsidR="00B97DDB" w:rsidRPr="001B3821">
        <w:rPr>
          <w:noProof/>
          <w:color w:val="3476B1" w:themeColor="accent2" w:themeShade="BF"/>
          <w:sz w:val="24"/>
          <w:szCs w:val="24"/>
        </w:rPr>
        <w:t>1</w:t>
      </w:r>
      <w:r w:rsidR="00EF19BF">
        <w:rPr>
          <w:noProof/>
          <w:color w:val="3476B1" w:themeColor="accent2" w:themeShade="BF"/>
          <w:sz w:val="24"/>
          <w:szCs w:val="24"/>
        </w:rPr>
        <w:t>8</w:t>
      </w:r>
      <w:r w:rsidRPr="001B3821">
        <w:rPr>
          <w:noProof/>
          <w:color w:val="3476B1" w:themeColor="accent2" w:themeShade="BF"/>
          <w:sz w:val="24"/>
          <w:szCs w:val="24"/>
        </w:rPr>
        <w:t xml:space="preserve"> teisminių mediacijų, o 202</w:t>
      </w:r>
      <w:r w:rsidR="00EF19BF">
        <w:rPr>
          <w:noProof/>
          <w:color w:val="3476B1" w:themeColor="accent2" w:themeShade="BF"/>
          <w:sz w:val="24"/>
          <w:szCs w:val="24"/>
        </w:rPr>
        <w:t>2</w:t>
      </w:r>
      <w:r w:rsidRPr="001B3821">
        <w:rPr>
          <w:noProof/>
          <w:color w:val="3476B1" w:themeColor="accent2" w:themeShade="BF"/>
          <w:sz w:val="24"/>
          <w:szCs w:val="24"/>
        </w:rPr>
        <w:t xml:space="preserve"> metais – </w:t>
      </w:r>
      <w:r w:rsidR="00B97DDB" w:rsidRPr="001B3821">
        <w:rPr>
          <w:noProof/>
          <w:color w:val="3476B1" w:themeColor="accent2" w:themeShade="BF"/>
          <w:sz w:val="24"/>
          <w:szCs w:val="24"/>
        </w:rPr>
        <w:t>net</w:t>
      </w:r>
      <w:r w:rsidRPr="001B3821">
        <w:rPr>
          <w:noProof/>
          <w:color w:val="3476B1" w:themeColor="accent2" w:themeShade="BF"/>
          <w:sz w:val="24"/>
          <w:szCs w:val="24"/>
        </w:rPr>
        <w:t xml:space="preserve"> </w:t>
      </w:r>
      <w:r w:rsidR="00EF19BF">
        <w:rPr>
          <w:noProof/>
          <w:color w:val="3476B1" w:themeColor="accent2" w:themeShade="BF"/>
          <w:sz w:val="24"/>
          <w:szCs w:val="24"/>
        </w:rPr>
        <w:t>27</w:t>
      </w:r>
      <w:r w:rsidRPr="001B3821">
        <w:rPr>
          <w:noProof/>
          <w:color w:val="3476B1" w:themeColor="accent2" w:themeShade="BF"/>
          <w:sz w:val="24"/>
          <w:szCs w:val="24"/>
        </w:rPr>
        <w:t>. Šis skaičius neabejotinai yra susijęs su</w:t>
      </w:r>
      <w:r w:rsidR="00B97DDB" w:rsidRPr="001B3821">
        <w:rPr>
          <w:noProof/>
          <w:color w:val="3476B1" w:themeColor="accent2" w:themeShade="BF"/>
          <w:sz w:val="24"/>
          <w:szCs w:val="24"/>
        </w:rPr>
        <w:t xml:space="preserve"> bylos šalių noru išspręsti ginčą taikiai bei sumažinti bylinėjimosi išlaida</w:t>
      </w:r>
      <w:r w:rsidR="008122B5" w:rsidRPr="001B3821">
        <w:rPr>
          <w:noProof/>
          <w:color w:val="3476B1" w:themeColor="accent2" w:themeShade="BF"/>
          <w:sz w:val="24"/>
          <w:szCs w:val="24"/>
        </w:rPr>
        <w:t>s.</w:t>
      </w:r>
    </w:p>
    <w:p w14:paraId="4A70300F" w14:textId="4CF08372" w:rsidR="00045BD2" w:rsidRDefault="00045BD2" w:rsidP="008122B5">
      <w:pPr>
        <w:spacing w:after="0"/>
        <w:ind w:firstLine="1296"/>
        <w:jc w:val="both"/>
        <w:rPr>
          <w:noProof/>
          <w:color w:val="3476B1" w:themeColor="accent2" w:themeShade="BF"/>
          <w:sz w:val="24"/>
          <w:szCs w:val="24"/>
        </w:rPr>
      </w:pPr>
    </w:p>
    <w:p w14:paraId="41EF77A4" w14:textId="06C3B5CE" w:rsidR="00045BD2" w:rsidRDefault="00045BD2" w:rsidP="008122B5">
      <w:pPr>
        <w:spacing w:after="0"/>
        <w:ind w:firstLine="1296"/>
        <w:jc w:val="both"/>
        <w:rPr>
          <w:color w:val="3476B1" w:themeColor="accent2" w:themeShade="BF"/>
          <w:sz w:val="24"/>
          <w:szCs w:val="24"/>
        </w:rPr>
      </w:pPr>
    </w:p>
    <w:p w14:paraId="1D225F14" w14:textId="77777777" w:rsidR="00EF19BF" w:rsidRPr="00D401D8" w:rsidRDefault="00EF19BF" w:rsidP="008122B5">
      <w:pPr>
        <w:spacing w:after="0"/>
        <w:ind w:firstLine="1296"/>
        <w:jc w:val="both"/>
        <w:rPr>
          <w:color w:val="3476B1" w:themeColor="accent2" w:themeShade="BF"/>
          <w:sz w:val="24"/>
          <w:szCs w:val="24"/>
        </w:rPr>
      </w:pPr>
    </w:p>
    <w:p w14:paraId="71D2631F" w14:textId="77777777" w:rsidR="00566D90" w:rsidRDefault="00566D90" w:rsidP="00566D90"/>
    <w:p w14:paraId="769D245F" w14:textId="53AE3267" w:rsidR="005A2439" w:rsidRPr="008425EA" w:rsidRDefault="005A2439" w:rsidP="005A2439">
      <w:pPr>
        <w:pStyle w:val="Antrat2"/>
        <w:rPr>
          <w:rFonts w:eastAsiaTheme="minorEastAsia"/>
          <w:sz w:val="32"/>
          <w:szCs w:val="32"/>
        </w:rPr>
      </w:pPr>
      <w:bookmarkStart w:id="3" w:name="_Hlk128472116"/>
      <w:r w:rsidRPr="00E51E6B">
        <w:rPr>
          <w:rFonts w:asciiTheme="majorHAnsi" w:eastAsiaTheme="minorEastAsia" w:hAnsiTheme="majorHAnsi" w:cstheme="majorHAnsi"/>
          <w:noProof/>
          <w:sz w:val="32"/>
          <w:szCs w:val="32"/>
        </w:rPr>
        <w:lastRenderedPageBreak/>
        <w:drawing>
          <wp:anchor distT="0" distB="0" distL="114300" distR="114300" simplePos="0" relativeHeight="251707392" behindDoc="0" locked="0" layoutInCell="1" allowOverlap="1" wp14:anchorId="05893897" wp14:editId="44B73314">
            <wp:simplePos x="0" y="0"/>
            <wp:positionH relativeFrom="margin">
              <wp:posOffset>4819650</wp:posOffset>
            </wp:positionH>
            <wp:positionV relativeFrom="margin">
              <wp:posOffset>-152400</wp:posOffset>
            </wp:positionV>
            <wp:extent cx="1323975" cy="685800"/>
            <wp:effectExtent l="0" t="0" r="9525" b="0"/>
            <wp:wrapSquare wrapText="bothSides"/>
            <wp:docPr id="451" name="Paveikslėlis 45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TEISĖjų korpusas</w:t>
      </w:r>
    </w:p>
    <w:bookmarkEnd w:id="3"/>
    <w:p w14:paraId="78A0BC67" w14:textId="178181BC" w:rsidR="00566D90" w:rsidRPr="00C20496" w:rsidRDefault="00045BD2" w:rsidP="00566D90">
      <w:pPr>
        <w:rPr>
          <w:color w:val="FFFFFF" w:themeColor="background1"/>
          <w14:textFill>
            <w14:noFill/>
          </w14:textFill>
        </w:rPr>
      </w:pPr>
      <w:r w:rsidRPr="006B5BBE">
        <w:rPr>
          <w:noProof/>
        </w:rPr>
        <mc:AlternateContent>
          <mc:Choice Requires="wps">
            <w:drawing>
              <wp:anchor distT="91440" distB="91440" distL="137160" distR="137160" simplePos="0" relativeHeight="251715584" behindDoc="0" locked="0" layoutInCell="0" allowOverlap="1" wp14:anchorId="6A66D64C" wp14:editId="55FF0213">
                <wp:simplePos x="0" y="0"/>
                <wp:positionH relativeFrom="margin">
                  <wp:posOffset>3486785</wp:posOffset>
                </wp:positionH>
                <wp:positionV relativeFrom="margin">
                  <wp:posOffset>521970</wp:posOffset>
                </wp:positionV>
                <wp:extent cx="2633980" cy="3053080"/>
                <wp:effectExtent l="0" t="0" r="0" b="0"/>
                <wp:wrapSquare wrapText="bothSides"/>
                <wp:docPr id="461" name="2 automatinė figūra"/>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2633980" cy="3053080"/>
                        </a:xfrm>
                        <a:prstGeom prst="roundRect">
                          <a:avLst>
                            <a:gd name="adj" fmla="val 13032"/>
                          </a:avLst>
                        </a:prstGeom>
                        <a:solidFill>
                          <a:schemeClr val="accent5">
                            <a:lumMod val="60000"/>
                            <a:lumOff val="40000"/>
                          </a:schemeClr>
                        </a:solidFill>
                      </wps:spPr>
                      <wps:txbx>
                        <w:txbxContent>
                          <w:p w14:paraId="6B8405D8" w14:textId="2B1EFB18" w:rsidR="006B5BBE" w:rsidRPr="00045BD2" w:rsidRDefault="006B5BBE" w:rsidP="00045BD2">
                            <w:pPr>
                              <w:jc w:val="center"/>
                              <w:rPr>
                                <w:color w:val="FFFFFF" w:themeColor="background1"/>
                                <w:sz w:val="24"/>
                                <w:szCs w:val="24"/>
                              </w:rPr>
                            </w:pPr>
                            <w:r w:rsidRPr="00045BD2">
                              <w:rPr>
                                <w:color w:val="FFFFFF" w:themeColor="background1"/>
                                <w:sz w:val="24"/>
                                <w:szCs w:val="24"/>
                              </w:rPr>
                              <w:t>Telšių apylinkės teisme nustatytas 18 teisėjų skaičius: Akmenės rūmuose – 4, Telšių rūmuose – 6, Mažeikių rūmuose – 8.</w:t>
                            </w:r>
                          </w:p>
                          <w:p w14:paraId="5E93A3F4" w14:textId="5AA9C25C" w:rsidR="00045BD2" w:rsidRPr="00045BD2" w:rsidRDefault="00045BD2" w:rsidP="00045BD2">
                            <w:pPr>
                              <w:jc w:val="center"/>
                              <w:rPr>
                                <w:color w:val="FFFFFF" w:themeColor="background1"/>
                                <w:sz w:val="24"/>
                                <w:szCs w:val="24"/>
                              </w:rPr>
                            </w:pPr>
                            <w:r w:rsidRPr="00045BD2">
                              <w:rPr>
                                <w:color w:val="FFFFFF" w:themeColor="background1"/>
                                <w:sz w:val="24"/>
                                <w:szCs w:val="24"/>
                              </w:rPr>
                              <w:t>Lietuvos Respublikos Prezidento 2022 m. birželio 1 d. dekretu pakeistas teisėjų skaičius, Telšių apylinkės teismo Mažeikių rūmuose vietoj 8 teisėjų nustatytas 9 teisėjų skaičius, o Akmenės rūmuose vietoj 4 teisėjų - 3 teisėjų skaičius</w:t>
                            </w:r>
                            <w:r>
                              <w:rPr>
                                <w:color w:val="FFFFFF" w:themeColor="background1"/>
                                <w:sz w:val="24"/>
                                <w:szCs w:val="24"/>
                              </w:rPr>
                              <w:t>.</w:t>
                            </w:r>
                          </w:p>
                          <w:p w14:paraId="1FE75995" w14:textId="793E710D" w:rsidR="006B5BBE" w:rsidRPr="00CA7D13" w:rsidRDefault="006B5BBE">
                            <w:pPr>
                              <w:jc w:val="center"/>
                              <w:rPr>
                                <w:rFonts w:asciiTheme="majorHAnsi" w:eastAsiaTheme="majorEastAsia" w:hAnsiTheme="majorHAnsi" w:cstheme="majorBidi"/>
                                <w:i/>
                                <w:iCs/>
                                <w:color w:val="9197CF" w:themeColor="text2" w:themeTint="66"/>
                                <w:sz w:val="28"/>
                                <w:szCs w:val="28"/>
                                <w14:shadow w14:blurRad="50800" w14:dist="50800" w14:dir="5400000" w14:sx="0" w14:sy="0" w14:kx="0" w14:ky="0" w14:algn="ctr">
                                  <w14:schemeClr w14:val="accent3">
                                    <w14:lumMod w14:val="60000"/>
                                    <w14:lumOff w14:val="40000"/>
                                  </w14:schemeClr>
                                </w14:shadow>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6A66D64C" id="2 automatinė figūra" o:spid="_x0000_s1028" style="position:absolute;margin-left:274.55pt;margin-top:41.1pt;width:207.4pt;height:240.4pt;rotation:90;z-index:251715584;visibility:visible;mso-wrap-style:square;mso-width-percent:0;mso-height-percent:0;mso-wrap-distance-left:10.8pt;mso-wrap-distance-top:7.2pt;mso-wrap-distance-right:10.8pt;mso-wrap-distance-bottom:7.2pt;mso-position-horizontal:absolute;mso-position-horizontal-relative:margin;mso-position-vertical:absolute;mso-position-vertical-relative:margin;mso-width-percent:0;mso-height-percent:0;mso-width-relative:margin;mso-height-relative:margin;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DrtKgIAAC8EAAAOAAAAZHJzL2Uyb0RvYy54bWysU8tu2zAQvBfoPxC815Is200Ey0HgIEWB&#10;9IGm/QCapCy2FJclKUvu13dJKU7Q3or6QHh3xdmd2eH2Zuw0OUnnFZiaFoucEmk4CGWONf329f7N&#10;FSU+MCOYBiNrepae3uxev9oOtpJLaEEL6QiCGF8NtqZtCLbKMs9b2TG/ACsNFhtwHQsYumMmHBsQ&#10;vdPZMs832QBOWAdceo/Zu6lIdwm/aSQPn5rGy0B0TXG2kE6XzkM8s92WVUfHbKv4PAb7hyk6pgw2&#10;vUDdscBI79RfUJ3iDjw0YcGhy6BpFJeJA7Ip8j/YPLbMysQFxfH2IpP/f7D84+nRfnZxdG8fgP/w&#10;xMC+ZeYob52DoZVMYLsiCpUN1leXCzHweJUchg8gcLWsD5A0GBvXEQeo9XqVx1/KIlcyJuHPF+Hl&#10;GAjH5HJTltdXuB+OtTJflzkGsSOrIliczjof3knoSPxTUwe9EV9wvQmbnR58SPILYlgXhxHfKWk6&#10;jcs8MU2KMi+XM+L8MWI/YSb2oJW4V1qnINpP7rUjeBnBOJcmrFMr3XdId8pvErlkIUyj0aZ0Ij03&#10;S0aOSImMf26SxIz6Rav6KoyHkSiBUsSLMXMAcUZ1k46oDL4xpN2C+0XJgH6tqf/ZMycp0e8Nbui6&#10;WK2iwVOwWr9dYuBeVg4vK8xwhKopD46SKdiH6Vn01qlji72KxNfALe61UeHJANNcsxvQlYnY/IKi&#10;7V/G6avnd777DQAA//8DAFBLAwQUAAYACAAAACEAn08hPuEAAAALAQAADwAAAGRycy9kb3ducmV2&#10;LnhtbEyPMU/DMBCFdyT+g3VILBW1U9SQhDgVQgKxMFA6lM2JjyQiPofYbQO/nmOC8fR9eu9duZnd&#10;II44hd6ThmSpQCA13vbUati9PlxlIEI0ZM3gCTV8YYBNdX5WmsL6E73gcRtbwSEUCqOhi3EspAxN&#10;h86EpR+RmL37yZnI59RKO5kTh7tBrpRKpTM9cUNnRrzvsPnYHpyG9T79nJ/39fz9trt5dOppkWXN&#10;QuvLi/nuFkTEOf7J8Dufp0PFm2p/IBvEwBlJmrDKIFmvQLCR52kOomZ0rRTIqpT/f6h+AAAA//8D&#10;AFBLAQItABQABgAIAAAAIQC2gziS/gAAAOEBAAATAAAAAAAAAAAAAAAAAAAAAABbQ29udGVudF9U&#10;eXBlc10ueG1sUEsBAi0AFAAGAAgAAAAhADj9If/WAAAAlAEAAAsAAAAAAAAAAAAAAAAALwEAAF9y&#10;ZWxzLy5yZWxzUEsBAi0AFAAGAAgAAAAhAC0cOu0qAgAALwQAAA4AAAAAAAAAAAAAAAAALgIAAGRy&#10;cy9lMm9Eb2MueG1sUEsBAi0AFAAGAAgAAAAhAJ9PIT7hAAAACwEAAA8AAAAAAAAAAAAAAAAAhAQA&#10;AGRycy9kb3ducmV2LnhtbFBLBQYAAAAABAAEAPMAAACSBQAAAAA=&#10;" o:allowincell="f" fillcolor="#9bc7ce [1944]" stroked="f">
                <v:textbox>
                  <w:txbxContent>
                    <w:p w14:paraId="6B8405D8" w14:textId="2B1EFB18" w:rsidR="006B5BBE" w:rsidRPr="00045BD2" w:rsidRDefault="006B5BBE" w:rsidP="00045BD2">
                      <w:pPr>
                        <w:jc w:val="center"/>
                        <w:rPr>
                          <w:color w:val="FFFFFF" w:themeColor="background1"/>
                          <w:sz w:val="24"/>
                          <w:szCs w:val="24"/>
                        </w:rPr>
                      </w:pPr>
                      <w:r w:rsidRPr="00045BD2">
                        <w:rPr>
                          <w:color w:val="FFFFFF" w:themeColor="background1"/>
                          <w:sz w:val="24"/>
                          <w:szCs w:val="24"/>
                        </w:rPr>
                        <w:t>Telšių apylinkės teisme nustatytas 18 teisėjų skaičius: Akmenės rūmuose – 4, Telšių rūmuose – 6, Mažeikių rūmuose – 8.</w:t>
                      </w:r>
                    </w:p>
                    <w:p w14:paraId="5E93A3F4" w14:textId="5AA9C25C" w:rsidR="00045BD2" w:rsidRPr="00045BD2" w:rsidRDefault="00045BD2" w:rsidP="00045BD2">
                      <w:pPr>
                        <w:jc w:val="center"/>
                        <w:rPr>
                          <w:color w:val="FFFFFF" w:themeColor="background1"/>
                          <w:sz w:val="24"/>
                          <w:szCs w:val="24"/>
                        </w:rPr>
                      </w:pPr>
                      <w:r w:rsidRPr="00045BD2">
                        <w:rPr>
                          <w:color w:val="FFFFFF" w:themeColor="background1"/>
                          <w:sz w:val="24"/>
                          <w:szCs w:val="24"/>
                        </w:rPr>
                        <w:t>Lietuvos Respublikos Prezidento 2022 m. birželio 1 d. dekretu pakeistas teisėjų skaičius, Telšių apylinkės teismo Mažeikių rūmuose vietoj 8 teisėjų nustatytas 9 teisėjų skaičius, o Akmenės rūmuose vietoj 4 teisėjų - 3 teisėjų skaičius</w:t>
                      </w:r>
                      <w:r>
                        <w:rPr>
                          <w:color w:val="FFFFFF" w:themeColor="background1"/>
                          <w:sz w:val="24"/>
                          <w:szCs w:val="24"/>
                        </w:rPr>
                        <w:t>.</w:t>
                      </w:r>
                    </w:p>
                    <w:p w14:paraId="1FE75995" w14:textId="793E710D" w:rsidR="006B5BBE" w:rsidRPr="00CA7D13" w:rsidRDefault="006B5BBE">
                      <w:pPr>
                        <w:jc w:val="center"/>
                        <w:rPr>
                          <w:rFonts w:asciiTheme="majorHAnsi" w:eastAsiaTheme="majorEastAsia" w:hAnsiTheme="majorHAnsi" w:cstheme="majorBidi"/>
                          <w:i/>
                          <w:iCs/>
                          <w:color w:val="9197CF" w:themeColor="text2" w:themeTint="66"/>
                          <w:sz w:val="28"/>
                          <w:szCs w:val="28"/>
                          <w14:shadow w14:blurRad="50800" w14:dist="50800" w14:dir="5400000" w14:sx="0" w14:sy="0" w14:kx="0" w14:ky="0" w14:algn="ctr">
                            <w14:schemeClr w14:val="accent3">
                              <w14:lumMod w14:val="60000"/>
                              <w14:lumOff w14:val="40000"/>
                            </w14:schemeClr>
                          </w14:shadow>
                        </w:rPr>
                      </w:pPr>
                    </w:p>
                  </w:txbxContent>
                </v:textbox>
                <w10:wrap type="square" anchorx="margin" anchory="margin"/>
              </v:roundrect>
            </w:pict>
          </mc:Fallback>
        </mc:AlternateContent>
      </w:r>
      <w:r w:rsidRPr="006B5BBE">
        <w:rPr>
          <w:noProof/>
        </w:rPr>
        <w:drawing>
          <wp:anchor distT="0" distB="0" distL="114300" distR="114300" simplePos="0" relativeHeight="251713536" behindDoc="0" locked="0" layoutInCell="1" allowOverlap="1" wp14:anchorId="3658B3B2" wp14:editId="3094F02A">
            <wp:simplePos x="0" y="0"/>
            <wp:positionH relativeFrom="margin">
              <wp:align>left</wp:align>
            </wp:positionH>
            <wp:positionV relativeFrom="paragraph">
              <wp:posOffset>368935</wp:posOffset>
            </wp:positionV>
            <wp:extent cx="3124200" cy="2603500"/>
            <wp:effectExtent l="0" t="0" r="0" b="6350"/>
            <wp:wrapSquare wrapText="bothSides"/>
            <wp:docPr id="460" name="Diagrama 460"/>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14:sizeRelV relativeFrom="margin">
              <wp14:pctHeight>0</wp14:pctHeight>
            </wp14:sizeRelV>
          </wp:anchor>
        </w:drawing>
      </w:r>
    </w:p>
    <w:p w14:paraId="51BE0120" w14:textId="1EF24151" w:rsidR="006B5BBE" w:rsidRPr="006B5BBE" w:rsidRDefault="006B5BBE" w:rsidP="006B5BBE">
      <w:pPr>
        <w:jc w:val="center"/>
      </w:pPr>
      <w:r w:rsidRPr="006B5BBE">
        <w:t xml:space="preserve"> </w:t>
      </w:r>
    </w:p>
    <w:p w14:paraId="39C062E4" w14:textId="0F2A08B0" w:rsidR="00DA482E" w:rsidRPr="00DA482E" w:rsidRDefault="001372BD" w:rsidP="00DA482E">
      <w:pPr>
        <w:pStyle w:val="Antrat2"/>
        <w:rPr>
          <w:noProof/>
          <w:sz w:val="22"/>
          <w:szCs w:val="22"/>
        </w:rPr>
      </w:pPr>
      <w:bookmarkStart w:id="4" w:name="_Hlk128472171"/>
      <w:r w:rsidRPr="001372BD">
        <w:rPr>
          <w:noProof/>
          <w:sz w:val="22"/>
          <w:szCs w:val="22"/>
        </w:rPr>
        <w:t>Lin</w:t>
      </w:r>
      <w:r>
        <w:rPr>
          <w:noProof/>
          <w:sz w:val="22"/>
          <w:szCs w:val="22"/>
        </w:rPr>
        <w:t>A</w:t>
      </w:r>
      <w:r w:rsidRPr="001372BD">
        <w:rPr>
          <w:noProof/>
          <w:sz w:val="22"/>
          <w:szCs w:val="22"/>
        </w:rPr>
        <w:t xml:space="preserve"> Klimait</w:t>
      </w:r>
      <w:r>
        <w:rPr>
          <w:noProof/>
          <w:sz w:val="22"/>
          <w:szCs w:val="22"/>
        </w:rPr>
        <w:t xml:space="preserve">ė </w:t>
      </w:r>
      <w:r w:rsidRPr="001372BD">
        <w:rPr>
          <w:noProof/>
          <w:sz w:val="22"/>
          <w:szCs w:val="22"/>
        </w:rPr>
        <w:t>Lietuvos Respublikos Prezidento 2022 m. gegužės 13 d. dekretu Nr. 1K- 967 paskirta Telšių apylinkės teismo Mažeikių rūmų teisėja.</w:t>
      </w:r>
      <w:r w:rsidR="00DA482E">
        <w:rPr>
          <w:noProof/>
          <w:sz w:val="22"/>
          <w:szCs w:val="22"/>
        </w:rPr>
        <w:t xml:space="preserve">                         N</w:t>
      </w:r>
      <w:r w:rsidR="00DA482E" w:rsidRPr="00DA482E">
        <w:rPr>
          <w:noProof/>
          <w:sz w:val="22"/>
          <w:szCs w:val="22"/>
        </w:rPr>
        <w:t>uo 2022 m. birželio 17 d. Šiaulių apylinkės teismo Joniškio rūmų teisėja Sigita Rozgaitė perkelta į Telšių apylinkės teismo Mažeikių rūmus.</w:t>
      </w:r>
    </w:p>
    <w:bookmarkEnd w:id="4"/>
    <w:p w14:paraId="77DA9B79" w14:textId="3C92EA91" w:rsidR="00DA482E" w:rsidRPr="00F25343" w:rsidRDefault="00DA482E" w:rsidP="00DA482E">
      <w:r>
        <w:rPr>
          <w:noProof/>
        </w:rPr>
        <w:drawing>
          <wp:inline distT="0" distB="0" distL="0" distR="0" wp14:anchorId="6986A74E" wp14:editId="33DF8F70">
            <wp:extent cx="2680711" cy="3219450"/>
            <wp:effectExtent l="0" t="0" r="5715"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aveikslėlis 10"/>
                    <pic:cNvPicPr/>
                  </pic:nvPicPr>
                  <pic:blipFill>
                    <a:blip r:embed="rId28" cstate="print">
                      <a:extLst>
                        <a:ext uri="{28A0092B-C50C-407E-A947-70E740481C1C}">
                          <a14:useLocalDpi xmlns:a14="http://schemas.microsoft.com/office/drawing/2010/main" val="0"/>
                        </a:ext>
                      </a:extLst>
                    </a:blip>
                    <a:stretch>
                      <a:fillRect/>
                    </a:stretch>
                  </pic:blipFill>
                  <pic:spPr>
                    <a:xfrm>
                      <a:off x="0" y="0"/>
                      <a:ext cx="2697987" cy="3240198"/>
                    </a:xfrm>
                    <a:prstGeom prst="rect">
                      <a:avLst/>
                    </a:prstGeom>
                  </pic:spPr>
                </pic:pic>
              </a:graphicData>
            </a:graphic>
          </wp:inline>
        </w:drawing>
      </w:r>
      <w:r>
        <w:t xml:space="preserve">                  </w:t>
      </w:r>
      <w:r>
        <w:rPr>
          <w:noProof/>
        </w:rPr>
        <w:drawing>
          <wp:inline distT="0" distB="0" distL="0" distR="0" wp14:anchorId="433EDF2F" wp14:editId="69B90C66">
            <wp:extent cx="2595711" cy="3195830"/>
            <wp:effectExtent l="0" t="0" r="0" b="508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aveikslėlis 12"/>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618597" cy="3224007"/>
                    </a:xfrm>
                    <a:prstGeom prst="rect">
                      <a:avLst/>
                    </a:prstGeom>
                  </pic:spPr>
                </pic:pic>
              </a:graphicData>
            </a:graphic>
          </wp:inline>
        </w:drawing>
      </w:r>
    </w:p>
    <w:p w14:paraId="09249C53" w14:textId="3F297CA1" w:rsidR="00566D90" w:rsidRDefault="00F25343" w:rsidP="00DA482E">
      <w:pPr>
        <w:tabs>
          <w:tab w:val="left" w:pos="1455"/>
          <w:tab w:val="left" w:pos="4110"/>
        </w:tabs>
        <w:spacing w:before="0" w:after="0"/>
        <w:rPr>
          <w:noProof/>
        </w:rPr>
      </w:pPr>
      <w:r>
        <w:rPr>
          <w:noProof/>
        </w:rPr>
        <w:t xml:space="preserve"> </w:t>
      </w:r>
      <w:r w:rsidR="00DA482E">
        <w:rPr>
          <w:noProof/>
        </w:rPr>
        <w:t xml:space="preserve">        </w:t>
      </w:r>
      <w:r>
        <w:rPr>
          <w:i/>
          <w:iCs/>
          <w:color w:val="3476B1" w:themeColor="accent2" w:themeShade="BF"/>
        </w:rPr>
        <w:t xml:space="preserve">   </w:t>
      </w:r>
      <w:r w:rsidR="008D1FCF" w:rsidRPr="008D1FCF">
        <w:rPr>
          <w:i/>
          <w:iCs/>
          <w:color w:val="3476B1" w:themeColor="accent2" w:themeShade="BF"/>
        </w:rPr>
        <w:t xml:space="preserve">Teisėja </w:t>
      </w:r>
      <w:r w:rsidR="00DA482E">
        <w:rPr>
          <w:i/>
          <w:iCs/>
          <w:color w:val="3476B1" w:themeColor="accent2" w:themeShade="BF"/>
        </w:rPr>
        <w:t xml:space="preserve">Lina Klimaitė                                                                                                </w:t>
      </w:r>
      <w:r w:rsidR="00733A5D">
        <w:rPr>
          <w:i/>
          <w:iCs/>
          <w:color w:val="3476B1" w:themeColor="accent2" w:themeShade="BF"/>
        </w:rPr>
        <w:t xml:space="preserve">Teisėja </w:t>
      </w:r>
      <w:r w:rsidR="00DA482E">
        <w:rPr>
          <w:i/>
          <w:iCs/>
          <w:color w:val="3476B1" w:themeColor="accent2" w:themeShade="BF"/>
        </w:rPr>
        <w:t xml:space="preserve">Sigita </w:t>
      </w:r>
      <w:proofErr w:type="spellStart"/>
      <w:r w:rsidR="00DA482E">
        <w:rPr>
          <w:i/>
          <w:iCs/>
          <w:color w:val="3476B1" w:themeColor="accent2" w:themeShade="BF"/>
        </w:rPr>
        <w:t>Rozgaitė</w:t>
      </w:r>
      <w:proofErr w:type="spellEnd"/>
    </w:p>
    <w:p w14:paraId="792579A0" w14:textId="77777777" w:rsidR="00D93C72" w:rsidRPr="00D93C72" w:rsidRDefault="00D93C72" w:rsidP="00D93C72">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D93C72">
        <w:rPr>
          <w:rFonts w:asciiTheme="majorHAnsi" w:eastAsiaTheme="minorEastAsia" w:hAnsiTheme="majorHAnsi" w:cstheme="majorHAnsi"/>
          <w:caps/>
          <w:noProof/>
          <w:spacing w:val="15"/>
          <w:sz w:val="32"/>
          <w:szCs w:val="32"/>
        </w:rPr>
        <w:lastRenderedPageBreak/>
        <w:drawing>
          <wp:anchor distT="0" distB="0" distL="114300" distR="114300" simplePos="0" relativeHeight="251797504" behindDoc="0" locked="0" layoutInCell="1" allowOverlap="1" wp14:anchorId="2DB7E5F6" wp14:editId="02FDEB82">
            <wp:simplePos x="0" y="0"/>
            <wp:positionH relativeFrom="margin">
              <wp:posOffset>4819650</wp:posOffset>
            </wp:positionH>
            <wp:positionV relativeFrom="margin">
              <wp:posOffset>-152400</wp:posOffset>
            </wp:positionV>
            <wp:extent cx="1323975" cy="685800"/>
            <wp:effectExtent l="0" t="0" r="9525" b="0"/>
            <wp:wrapSquare wrapText="bothSides"/>
            <wp:docPr id="18" name="Paveikslėlis 1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D93C72">
        <w:rPr>
          <w:rFonts w:eastAsiaTheme="minorEastAsia"/>
          <w:caps/>
          <w:spacing w:val="15"/>
          <w:sz w:val="32"/>
          <w:szCs w:val="32"/>
        </w:rPr>
        <w:t>TEISĖjų korpusas</w:t>
      </w:r>
    </w:p>
    <w:p w14:paraId="120185C7" w14:textId="4467D3B3" w:rsidR="00C86754" w:rsidRDefault="00C86754" w:rsidP="00C86754"/>
    <w:p w14:paraId="64445979" w14:textId="3388CFD5" w:rsidR="00D93C72" w:rsidRPr="00D93C72" w:rsidRDefault="00D93C72" w:rsidP="00D93C72">
      <w:pPr>
        <w:pStyle w:val="Antrat2"/>
        <w:rPr>
          <w:noProof/>
          <w:sz w:val="22"/>
          <w:szCs w:val="22"/>
        </w:rPr>
      </w:pPr>
      <w:r w:rsidRPr="00D93C72">
        <w:rPr>
          <w:noProof/>
          <w:sz w:val="22"/>
          <w:szCs w:val="22"/>
        </w:rPr>
        <w:t>2</w:t>
      </w:r>
      <w:r>
        <w:rPr>
          <w:noProof/>
          <w:sz w:val="22"/>
          <w:szCs w:val="22"/>
        </w:rPr>
        <w:t>022 m. spalio 5 d.</w:t>
      </w:r>
      <w:r w:rsidRPr="00D93C72">
        <w:rPr>
          <w:noProof/>
          <w:sz w:val="22"/>
          <w:szCs w:val="22"/>
        </w:rPr>
        <w:t>Telšių apylinkės teismo kolektyvas</w:t>
      </w:r>
      <w:r>
        <w:rPr>
          <w:noProof/>
          <w:sz w:val="22"/>
          <w:szCs w:val="22"/>
        </w:rPr>
        <w:t xml:space="preserve"> ir svečiai</w:t>
      </w:r>
      <w:r w:rsidRPr="00D93C72">
        <w:rPr>
          <w:noProof/>
          <w:sz w:val="22"/>
          <w:szCs w:val="22"/>
        </w:rPr>
        <w:t xml:space="preserve"> iškilmingai atsisveikino su kadenciją baigusia Mažeikių rūmų teisėja Silva Plungiene. Daugiau nei septyniolika metų teisėja sprendė tiesos ir teisingumo paieškos klausimus bei šią dieną paskelbė savo paskutinį teismo nuosprendį.</w:t>
      </w:r>
    </w:p>
    <w:p w14:paraId="5E316027" w14:textId="27B3D543" w:rsidR="00D93C72" w:rsidRDefault="00D93C72" w:rsidP="00C86754"/>
    <w:p w14:paraId="3909373E" w14:textId="03D4FC0F" w:rsidR="00D93C72" w:rsidRDefault="00D93C72" w:rsidP="00C86754">
      <w:r>
        <w:rPr>
          <w:noProof/>
        </w:rPr>
        <w:drawing>
          <wp:inline distT="0" distB="0" distL="0" distR="0" wp14:anchorId="1CD687C5" wp14:editId="12C96EAD">
            <wp:extent cx="5943600" cy="3898265"/>
            <wp:effectExtent l="0" t="0" r="0" b="6985"/>
            <wp:docPr id="26" name="Paveikslėlis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aveikslėlis 26"/>
                    <pic:cNvPicPr/>
                  </pic:nvPicPr>
                  <pic:blipFill>
                    <a:blip r:embed="rId30">
                      <a:extLst>
                        <a:ext uri="{28A0092B-C50C-407E-A947-70E740481C1C}">
                          <a14:useLocalDpi xmlns:a14="http://schemas.microsoft.com/office/drawing/2010/main" val="0"/>
                        </a:ext>
                      </a:extLst>
                    </a:blip>
                    <a:stretch>
                      <a:fillRect/>
                    </a:stretch>
                  </pic:blipFill>
                  <pic:spPr>
                    <a:xfrm>
                      <a:off x="0" y="0"/>
                      <a:ext cx="5943600" cy="3898265"/>
                    </a:xfrm>
                    <a:prstGeom prst="rect">
                      <a:avLst/>
                    </a:prstGeom>
                  </pic:spPr>
                </pic:pic>
              </a:graphicData>
            </a:graphic>
          </wp:inline>
        </w:drawing>
      </w:r>
    </w:p>
    <w:p w14:paraId="43F6BBBC" w14:textId="02F1BC8B" w:rsidR="00D93C72" w:rsidRDefault="00D93C72" w:rsidP="00C86754"/>
    <w:p w14:paraId="0EDACF54" w14:textId="43671F48" w:rsidR="00D93C72" w:rsidRDefault="00D93C72" w:rsidP="00C86754"/>
    <w:p w14:paraId="6627DC5A" w14:textId="6F50CAE6" w:rsidR="00D93C72" w:rsidRDefault="00D93C72" w:rsidP="00C86754"/>
    <w:p w14:paraId="6CFEE43F" w14:textId="23198F2E" w:rsidR="00D93C72" w:rsidRDefault="00D93C72" w:rsidP="00C86754"/>
    <w:p w14:paraId="23D74786" w14:textId="3352BE09" w:rsidR="00D93C72" w:rsidRDefault="00D93C72" w:rsidP="00C86754"/>
    <w:p w14:paraId="621FC00D" w14:textId="5B04775D" w:rsidR="00D93C72" w:rsidRDefault="00D93C72" w:rsidP="00C86754"/>
    <w:p w14:paraId="1B2C0E30" w14:textId="6EEA2404" w:rsidR="00D93C72" w:rsidRDefault="00D93C72" w:rsidP="00C86754"/>
    <w:p w14:paraId="4773E552" w14:textId="08512A47" w:rsidR="003B7733" w:rsidRPr="008425EA" w:rsidRDefault="00D93C72" w:rsidP="003B7733">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4800" behindDoc="0" locked="0" layoutInCell="1" allowOverlap="1" wp14:anchorId="4431456C" wp14:editId="757F2199">
            <wp:simplePos x="0" y="0"/>
            <wp:positionH relativeFrom="margin">
              <wp:posOffset>4857750</wp:posOffset>
            </wp:positionH>
            <wp:positionV relativeFrom="margin">
              <wp:posOffset>-177800</wp:posOffset>
            </wp:positionV>
            <wp:extent cx="1323975" cy="685800"/>
            <wp:effectExtent l="0" t="0" r="9525" b="0"/>
            <wp:wrapSquare wrapText="bothSides"/>
            <wp:docPr id="477" name="Paveikslėlis 477"/>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003B7733">
        <w:rPr>
          <w:rFonts w:eastAsiaTheme="minorEastAsia"/>
          <w:sz w:val="32"/>
          <w:szCs w:val="32"/>
        </w:rPr>
        <w:t>TEISMO PERSONALO POKYČIAI</w:t>
      </w:r>
    </w:p>
    <w:p w14:paraId="73E65D52" w14:textId="77777777" w:rsidR="009843DA" w:rsidRDefault="009843DA" w:rsidP="009843DA">
      <w:pPr>
        <w:spacing w:line="240" w:lineRule="auto"/>
        <w:jc w:val="both"/>
      </w:pPr>
    </w:p>
    <w:p w14:paraId="4A8402A4" w14:textId="5BE178DB" w:rsidR="004D3D95" w:rsidRPr="004D3D95" w:rsidRDefault="004D3D95" w:rsidP="009843DA">
      <w:pPr>
        <w:spacing w:line="240" w:lineRule="auto"/>
        <w:ind w:firstLine="851"/>
        <w:jc w:val="both"/>
        <w:rPr>
          <w:color w:val="3476B1" w:themeColor="accent2" w:themeShade="BF"/>
          <w:sz w:val="24"/>
        </w:rPr>
      </w:pPr>
      <w:r w:rsidRPr="004D3D95">
        <w:rPr>
          <w:color w:val="3476B1" w:themeColor="accent2" w:themeShade="BF"/>
          <w:sz w:val="24"/>
        </w:rPr>
        <w:t>Telšių apylinkės teismo personalą sudaro:</w:t>
      </w:r>
    </w:p>
    <w:p w14:paraId="45662A6A" w14:textId="19EECBC1" w:rsidR="004D3D95" w:rsidRP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Teisėjai, atliekantys teisingumo vykdymo funkciją</w:t>
      </w:r>
      <w:r w:rsidR="00B43781">
        <w:rPr>
          <w:rFonts w:asciiTheme="minorHAnsi" w:hAnsiTheme="minorHAnsi"/>
          <w:color w:val="3476B1" w:themeColor="accent2" w:themeShade="BF"/>
          <w:sz w:val="24"/>
          <w:lang w:val="lt-LT"/>
        </w:rPr>
        <w:t xml:space="preserve"> (įskaitant teismo pirmininką ir teismo pirmininko pavaduotoją)</w:t>
      </w:r>
      <w:r w:rsidR="0058298B">
        <w:rPr>
          <w:rFonts w:asciiTheme="minorHAnsi" w:hAnsiTheme="minorHAnsi"/>
          <w:color w:val="3476B1" w:themeColor="accent2" w:themeShade="BF"/>
          <w:sz w:val="24"/>
          <w:lang w:val="lt-LT"/>
        </w:rPr>
        <w:t>;</w:t>
      </w:r>
    </w:p>
    <w:p w14:paraId="7B76005E" w14:textId="7120D2C0" w:rsidR="004D3D95" w:rsidRP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Valstybės tarnautojai (teisėjų padėjėjai, teismo posėdžių sekretoriai ir kt.)</w:t>
      </w:r>
      <w:r w:rsidR="0058298B">
        <w:rPr>
          <w:rFonts w:asciiTheme="minorHAnsi" w:hAnsiTheme="minorHAnsi"/>
          <w:color w:val="3476B1" w:themeColor="accent2" w:themeShade="BF"/>
          <w:sz w:val="24"/>
          <w:lang w:val="lt-LT"/>
        </w:rPr>
        <w:t>;</w:t>
      </w:r>
    </w:p>
    <w:p w14:paraId="78F90A82" w14:textId="634D0426" w:rsidR="004D3D95" w:rsidRDefault="004D3D95" w:rsidP="004D3D95">
      <w:pPr>
        <w:pStyle w:val="Sraopastraipa"/>
        <w:numPr>
          <w:ilvl w:val="0"/>
          <w:numId w:val="2"/>
        </w:numPr>
        <w:tabs>
          <w:tab w:val="left" w:pos="810"/>
        </w:tabs>
        <w:jc w:val="both"/>
        <w:rPr>
          <w:rFonts w:asciiTheme="minorHAnsi" w:hAnsiTheme="minorHAnsi"/>
          <w:color w:val="3476B1" w:themeColor="accent2" w:themeShade="BF"/>
          <w:sz w:val="24"/>
          <w:lang w:val="lt-LT"/>
        </w:rPr>
      </w:pPr>
      <w:r w:rsidRPr="004D3D95">
        <w:rPr>
          <w:rFonts w:asciiTheme="minorHAnsi" w:hAnsiTheme="minorHAnsi"/>
          <w:color w:val="3476B1" w:themeColor="accent2" w:themeShade="BF"/>
          <w:sz w:val="24"/>
          <w:lang w:val="lt-LT"/>
        </w:rPr>
        <w:t>Darbuotojai, dirbantys pagal darbo sutartis.</w:t>
      </w:r>
    </w:p>
    <w:p w14:paraId="1CA5133D" w14:textId="790B5FC9" w:rsidR="004724EA" w:rsidRDefault="004724EA" w:rsidP="004724EA">
      <w:pPr>
        <w:pStyle w:val="Sraopastraipa"/>
        <w:tabs>
          <w:tab w:val="left" w:pos="810"/>
        </w:tabs>
        <w:ind w:left="720" w:firstLine="0"/>
        <w:jc w:val="both"/>
        <w:rPr>
          <w:rFonts w:asciiTheme="minorHAnsi" w:hAnsiTheme="minorHAnsi"/>
          <w:color w:val="3476B1" w:themeColor="accent2" w:themeShade="BF"/>
          <w:sz w:val="24"/>
          <w:lang w:val="lt-LT"/>
        </w:rPr>
      </w:pPr>
    </w:p>
    <w:p w14:paraId="44669675" w14:textId="4D567B94" w:rsidR="00B43781" w:rsidRDefault="000346F1" w:rsidP="000346F1">
      <w:pPr>
        <w:pStyle w:val="Sraopastraipa"/>
        <w:tabs>
          <w:tab w:val="left" w:pos="810"/>
        </w:tabs>
        <w:ind w:left="720" w:firstLine="0"/>
        <w:jc w:val="both"/>
        <w:rPr>
          <w:rFonts w:asciiTheme="minorHAnsi" w:hAnsiTheme="minorHAnsi"/>
          <w:color w:val="3476B1" w:themeColor="accent2" w:themeShade="BF"/>
          <w:sz w:val="24"/>
          <w:lang w:val="lt-LT"/>
        </w:rPr>
      </w:pPr>
      <w:r>
        <w:rPr>
          <w:rFonts w:asciiTheme="minorHAnsi" w:hAnsiTheme="minorHAnsi"/>
          <w:color w:val="3476B1" w:themeColor="accent2" w:themeShade="BF"/>
          <w:sz w:val="24"/>
          <w:lang w:val="lt-LT"/>
        </w:rPr>
        <w:t xml:space="preserve">  </w:t>
      </w:r>
      <w:r w:rsidR="00B43781">
        <w:rPr>
          <w:rFonts w:asciiTheme="minorHAnsi" w:hAnsiTheme="minorHAnsi"/>
          <w:color w:val="3476B1" w:themeColor="accent2" w:themeShade="BF"/>
          <w:sz w:val="24"/>
          <w:lang w:val="lt-LT"/>
        </w:rPr>
        <w:t>Telšių apylinkės teismą sudaro 3 rūmai – Mažeikių rūmai, Telšių rūmai ir Akmenės rūmai.</w:t>
      </w:r>
    </w:p>
    <w:p w14:paraId="7A860FFA" w14:textId="77777777" w:rsidR="00B43781" w:rsidRPr="00B43781" w:rsidRDefault="00B43781" w:rsidP="004724EA">
      <w:pPr>
        <w:pStyle w:val="Sraopastraipa"/>
        <w:tabs>
          <w:tab w:val="left" w:pos="810"/>
        </w:tabs>
        <w:ind w:left="720" w:firstLine="0"/>
        <w:jc w:val="both"/>
        <w:rPr>
          <w:rFonts w:asciiTheme="minorHAnsi" w:hAnsiTheme="minorHAnsi"/>
          <w:color w:val="3476B1" w:themeColor="accent2" w:themeShade="BF"/>
          <w:sz w:val="24"/>
          <w:lang w:val="lt-LT"/>
        </w:rPr>
      </w:pPr>
    </w:p>
    <w:p w14:paraId="4B7A4DA7" w14:textId="492F798F" w:rsidR="008A2350" w:rsidRPr="008A2350" w:rsidRDefault="008A2350" w:rsidP="008A2350">
      <w:pPr>
        <w:tabs>
          <w:tab w:val="left" w:pos="810"/>
        </w:tabs>
        <w:spacing w:before="0" w:after="0"/>
        <w:ind w:firstLine="851"/>
        <w:jc w:val="both"/>
        <w:rPr>
          <w:color w:val="3476B1" w:themeColor="accent2" w:themeShade="BF"/>
          <w:sz w:val="24"/>
        </w:rPr>
      </w:pPr>
      <w:r w:rsidRPr="008A2350">
        <w:rPr>
          <w:color w:val="3476B1" w:themeColor="accent2" w:themeShade="BF"/>
          <w:sz w:val="24"/>
        </w:rPr>
        <w:t>2022 m. Telšių apylinkės teisme patvirtint</w:t>
      </w:r>
      <w:r w:rsidR="000346F1">
        <w:rPr>
          <w:color w:val="3476B1" w:themeColor="accent2" w:themeShade="BF"/>
          <w:sz w:val="24"/>
        </w:rPr>
        <w:t xml:space="preserve">i </w:t>
      </w:r>
      <w:r w:rsidRPr="008A2350">
        <w:rPr>
          <w:color w:val="3476B1" w:themeColor="accent2" w:themeShade="BF"/>
          <w:sz w:val="24"/>
        </w:rPr>
        <w:t>95,5 darbuotojų etata</w:t>
      </w:r>
      <w:r w:rsidR="000346F1">
        <w:rPr>
          <w:color w:val="3476B1" w:themeColor="accent2" w:themeShade="BF"/>
          <w:sz w:val="24"/>
        </w:rPr>
        <w:t>i</w:t>
      </w:r>
      <w:r w:rsidRPr="008A2350">
        <w:rPr>
          <w:color w:val="3476B1" w:themeColor="accent2" w:themeShade="BF"/>
          <w:sz w:val="24"/>
        </w:rPr>
        <w:t>. 2022 m. pradžioje teismo komandą sudarė 89 darbuotojai: 15 teisėjų, 47 karjeros valstybės tarnautojai, 27 darbuotojai, dirbantys pagal darbo sutartis, o metų pabaigoje – 89 darbuotojai, iš jų: 16 teisėjų, 44 karjeros valstybės tarnautojai ir 29 darbuotojai, dirbantys pagal darbo sutartis.</w:t>
      </w:r>
    </w:p>
    <w:p w14:paraId="2E01CEB8" w14:textId="77777777" w:rsidR="008A2350" w:rsidRPr="008A2350" w:rsidRDefault="008A2350" w:rsidP="008A2350">
      <w:pPr>
        <w:tabs>
          <w:tab w:val="left" w:pos="810"/>
        </w:tabs>
        <w:spacing w:before="0" w:after="0"/>
        <w:ind w:firstLine="851"/>
        <w:jc w:val="both"/>
        <w:rPr>
          <w:color w:val="3476B1" w:themeColor="accent2" w:themeShade="BF"/>
          <w:sz w:val="24"/>
        </w:rPr>
      </w:pPr>
      <w:r w:rsidRPr="008A2350">
        <w:rPr>
          <w:color w:val="3476B1" w:themeColor="accent2" w:themeShade="BF"/>
          <w:sz w:val="24"/>
        </w:rPr>
        <w:t xml:space="preserve">Telšių apylinkės teisme yra 18 teisėjų etatai. Metų pradžioje 15 teisėjų etatų buvo užimti, metų pabaigoje – 2 etatai buvo laisvi. </w:t>
      </w:r>
    </w:p>
    <w:p w14:paraId="16643486" w14:textId="18E66F59" w:rsidR="008A2350" w:rsidRPr="008A2350" w:rsidRDefault="008A2350" w:rsidP="008A2350">
      <w:pPr>
        <w:tabs>
          <w:tab w:val="left" w:pos="810"/>
        </w:tabs>
        <w:spacing w:before="0" w:after="0"/>
        <w:ind w:firstLine="851"/>
        <w:jc w:val="both"/>
        <w:rPr>
          <w:color w:val="3476B1" w:themeColor="accent2" w:themeShade="BF"/>
          <w:sz w:val="24"/>
        </w:rPr>
      </w:pPr>
      <w:r w:rsidRPr="008A2350">
        <w:rPr>
          <w:color w:val="3476B1" w:themeColor="accent2" w:themeShade="BF"/>
          <w:sz w:val="24"/>
        </w:rPr>
        <w:t>2022 m. Telšių apylinkės teisme vyko darbuotojų kaita. Per metus Teismo kolektyvą paliko 14 darbuotojų: 1 teisėjas</w:t>
      </w:r>
      <w:r>
        <w:rPr>
          <w:color w:val="3476B1" w:themeColor="accent2" w:themeShade="BF"/>
          <w:sz w:val="24"/>
        </w:rPr>
        <w:t>,</w:t>
      </w:r>
      <w:r>
        <w:rPr>
          <w:color w:val="3476B1" w:themeColor="accent2" w:themeShade="BF"/>
          <w:sz w:val="24"/>
          <w:vertAlign w:val="superscript"/>
        </w:rPr>
        <w:t xml:space="preserve"> </w:t>
      </w:r>
      <w:r w:rsidRPr="008A2350">
        <w:rPr>
          <w:color w:val="3476B1" w:themeColor="accent2" w:themeShade="BF"/>
          <w:sz w:val="24"/>
        </w:rPr>
        <w:t>9 valstybės tarnautojai ir 4 darbuotojai, dirbantys pagal darbo sutartis.</w:t>
      </w:r>
    </w:p>
    <w:p w14:paraId="20662D77" w14:textId="4B9E2BC4" w:rsidR="007D298B" w:rsidRDefault="008A2350" w:rsidP="008A2350">
      <w:pPr>
        <w:tabs>
          <w:tab w:val="left" w:pos="810"/>
        </w:tabs>
        <w:spacing w:before="0" w:after="0"/>
        <w:ind w:firstLine="851"/>
        <w:jc w:val="both"/>
        <w:rPr>
          <w:color w:val="3476B1" w:themeColor="accent2" w:themeShade="BF"/>
          <w:sz w:val="24"/>
        </w:rPr>
      </w:pPr>
      <w:r w:rsidRPr="008A2350">
        <w:rPr>
          <w:color w:val="3476B1" w:themeColor="accent2" w:themeShade="BF"/>
          <w:sz w:val="24"/>
        </w:rPr>
        <w:t xml:space="preserve">2022 m. prie Teismo kolektyvo prisijungė 14 naujų Teismo darbuotojų: 2 teisėjai, 6 karjeros valstybės tarnautojai ir 6 darbuotojai, dirbantys pagal darbo sutartį. </w:t>
      </w:r>
    </w:p>
    <w:p w14:paraId="393A5D23" w14:textId="77777777" w:rsidR="00457325" w:rsidRDefault="00457325" w:rsidP="007D298B">
      <w:pPr>
        <w:tabs>
          <w:tab w:val="left" w:pos="810"/>
        </w:tabs>
        <w:spacing w:before="0" w:after="0"/>
        <w:ind w:firstLine="851"/>
        <w:jc w:val="both"/>
        <w:rPr>
          <w:color w:val="3476B1" w:themeColor="accent2" w:themeShade="BF"/>
          <w:sz w:val="24"/>
        </w:rPr>
      </w:pPr>
    </w:p>
    <w:p w14:paraId="41F3A906" w14:textId="386942F4" w:rsidR="00457325" w:rsidRDefault="00457325" w:rsidP="007D298B">
      <w:pPr>
        <w:tabs>
          <w:tab w:val="left" w:pos="810"/>
        </w:tabs>
        <w:spacing w:before="0" w:after="0"/>
        <w:ind w:firstLine="851"/>
        <w:jc w:val="both"/>
        <w:rPr>
          <w:color w:val="3476B1" w:themeColor="accent2" w:themeShade="BF"/>
          <w:sz w:val="24"/>
        </w:rPr>
      </w:pPr>
      <w:r w:rsidRPr="00521498">
        <w:rPr>
          <w:noProof/>
          <w:color w:val="374C80" w:themeColor="accent1" w:themeShade="BF"/>
          <w:sz w:val="24"/>
        </w:rPr>
        <w:drawing>
          <wp:anchor distT="0" distB="0" distL="114300" distR="114300" simplePos="0" relativeHeight="251762688" behindDoc="0" locked="0" layoutInCell="1" allowOverlap="1" wp14:anchorId="612B180D" wp14:editId="0561BFF5">
            <wp:simplePos x="0" y="0"/>
            <wp:positionH relativeFrom="column">
              <wp:posOffset>19050</wp:posOffset>
            </wp:positionH>
            <wp:positionV relativeFrom="paragraph">
              <wp:posOffset>211455</wp:posOffset>
            </wp:positionV>
            <wp:extent cx="3517900" cy="3041650"/>
            <wp:effectExtent l="0" t="0" r="6350" b="6350"/>
            <wp:wrapSquare wrapText="bothSides"/>
            <wp:docPr id="8" name="Diagrama 8">
              <a:extLst xmlns:a="http://schemas.openxmlformats.org/drawingml/2006/main">
                <a:ext uri="{FF2B5EF4-FFF2-40B4-BE49-F238E27FC236}">
                  <a16:creationId xmlns:a16="http://schemas.microsoft.com/office/drawing/2014/main" id="{3F0AF8C1-976A-4F2D-8063-CB95866E16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14:sizeRelH relativeFrom="margin">
              <wp14:pctWidth>0</wp14:pctWidth>
            </wp14:sizeRelH>
          </wp:anchor>
        </w:drawing>
      </w:r>
    </w:p>
    <w:p w14:paraId="6056DD55" w14:textId="37C16BA6" w:rsidR="00457325" w:rsidRDefault="00072109" w:rsidP="00457325">
      <w:pPr>
        <w:pStyle w:val="Antrat2"/>
      </w:pPr>
      <w:r w:rsidRPr="00457325">
        <w:rPr>
          <w:b/>
          <w:bCs/>
        </w:rPr>
        <w:t>Mažeikių rūmuose</w:t>
      </w:r>
      <w:r>
        <w:t xml:space="preserve"> dir</w:t>
      </w:r>
      <w:r w:rsidR="00457325">
        <w:t>bo</w:t>
      </w:r>
      <w:r w:rsidR="00613A17">
        <w:t xml:space="preserve"> 2</w:t>
      </w:r>
      <w:r w:rsidR="00BF4307">
        <w:t>4</w:t>
      </w:r>
      <w:r w:rsidR="00613A17">
        <w:t xml:space="preserve"> </w:t>
      </w:r>
      <w:r w:rsidR="00457325">
        <w:t xml:space="preserve">valstybės tarnautojai ir </w:t>
      </w:r>
      <w:r w:rsidR="00613A17">
        <w:t>1</w:t>
      </w:r>
      <w:r w:rsidR="00BF4307">
        <w:t>3</w:t>
      </w:r>
      <w:r w:rsidR="00457325">
        <w:t xml:space="preserve"> darbuotojų, dirbančių pagal darbo sutartis. </w:t>
      </w:r>
    </w:p>
    <w:p w14:paraId="6AD4A7D4" w14:textId="433F517A" w:rsidR="00457325" w:rsidRDefault="00457325" w:rsidP="00457325">
      <w:pPr>
        <w:pStyle w:val="Antrat2"/>
      </w:pPr>
      <w:r w:rsidRPr="00457325">
        <w:rPr>
          <w:b/>
          <w:bCs/>
        </w:rPr>
        <w:t>Telšių rūmuose</w:t>
      </w:r>
      <w:r>
        <w:t xml:space="preserve"> dirbo </w:t>
      </w:r>
      <w:r w:rsidR="00613A17">
        <w:t>1</w:t>
      </w:r>
      <w:r w:rsidR="00BF4307">
        <w:t>5</w:t>
      </w:r>
      <w:r>
        <w:t xml:space="preserve"> valstybės tarnautoj</w:t>
      </w:r>
      <w:r w:rsidR="00613A17">
        <w:t>ų</w:t>
      </w:r>
      <w:r>
        <w:t xml:space="preserve"> ir </w:t>
      </w:r>
      <w:r w:rsidR="00BF4307">
        <w:t>9</w:t>
      </w:r>
      <w:r>
        <w:t xml:space="preserve"> darbuotojų, dirbančių pagal darbo sutartis.</w:t>
      </w:r>
      <w:r w:rsidRPr="00457325">
        <w:t xml:space="preserve"> </w:t>
      </w:r>
    </w:p>
    <w:p w14:paraId="3E19F83F" w14:textId="6ADB139F" w:rsidR="00457325" w:rsidRDefault="00457325" w:rsidP="00457325">
      <w:pPr>
        <w:pStyle w:val="Antrat2"/>
      </w:pPr>
      <w:r w:rsidRPr="00457325">
        <w:rPr>
          <w:b/>
          <w:bCs/>
        </w:rPr>
        <w:t>Akmenės rūmuose</w:t>
      </w:r>
      <w:r>
        <w:t xml:space="preserve"> dirbo </w:t>
      </w:r>
      <w:r w:rsidR="00BF4307">
        <w:t>5</w:t>
      </w:r>
      <w:r>
        <w:t xml:space="preserve"> valstybės tarnautoj</w:t>
      </w:r>
      <w:r w:rsidR="002C458C">
        <w:t>ų</w:t>
      </w:r>
      <w:r>
        <w:t xml:space="preserve"> ir</w:t>
      </w:r>
      <w:r w:rsidR="002C458C">
        <w:t xml:space="preserve"> </w:t>
      </w:r>
      <w:r w:rsidR="00BF4307">
        <w:t>7</w:t>
      </w:r>
      <w:r w:rsidR="002C458C">
        <w:t xml:space="preserve"> </w:t>
      </w:r>
      <w:r>
        <w:t>darbuotoj</w:t>
      </w:r>
      <w:r w:rsidR="002C458C">
        <w:t>ai</w:t>
      </w:r>
      <w:r>
        <w:t>, dirban</w:t>
      </w:r>
      <w:r w:rsidR="002C458C">
        <w:t>tys</w:t>
      </w:r>
      <w:r>
        <w:t xml:space="preserve"> pagal darbo sutartis.</w:t>
      </w:r>
    </w:p>
    <w:p w14:paraId="23B1E804" w14:textId="3F551075" w:rsidR="005E5BDB" w:rsidRDefault="005E5BDB" w:rsidP="00886BAF">
      <w:pPr>
        <w:tabs>
          <w:tab w:val="left" w:pos="810"/>
        </w:tabs>
        <w:spacing w:before="0" w:after="0"/>
        <w:jc w:val="both"/>
        <w:rPr>
          <w:color w:val="1E5E9F" w:themeColor="accent3" w:themeShade="BF"/>
          <w:sz w:val="24"/>
        </w:rPr>
      </w:pPr>
      <w:bookmarkStart w:id="5" w:name="_Hlk95377396"/>
    </w:p>
    <w:p w14:paraId="3D652275" w14:textId="7BD18C67" w:rsidR="00521498" w:rsidRDefault="00521498" w:rsidP="00886BAF">
      <w:pPr>
        <w:tabs>
          <w:tab w:val="left" w:pos="810"/>
        </w:tabs>
        <w:spacing w:before="0" w:after="0"/>
        <w:jc w:val="both"/>
        <w:rPr>
          <w:color w:val="1E5E9F" w:themeColor="accent3" w:themeShade="BF"/>
          <w:sz w:val="24"/>
        </w:rPr>
      </w:pPr>
    </w:p>
    <w:p w14:paraId="57FE0CEA" w14:textId="77777777" w:rsidR="00521498" w:rsidRDefault="00521498" w:rsidP="00886BAF">
      <w:pPr>
        <w:tabs>
          <w:tab w:val="left" w:pos="810"/>
        </w:tabs>
        <w:spacing w:before="0" w:after="0"/>
        <w:jc w:val="both"/>
        <w:rPr>
          <w:color w:val="1E5E9F" w:themeColor="accent3" w:themeShade="BF"/>
          <w:sz w:val="24"/>
        </w:rPr>
      </w:pPr>
    </w:p>
    <w:bookmarkEnd w:id="5"/>
    <w:p w14:paraId="02D05CC2" w14:textId="77777777" w:rsidR="005E5BDB" w:rsidRPr="008425EA" w:rsidRDefault="005E5BDB" w:rsidP="005E5BDB">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6848" behindDoc="0" locked="0" layoutInCell="1" allowOverlap="1" wp14:anchorId="0E8342D1" wp14:editId="5CA6F237">
            <wp:simplePos x="0" y="0"/>
            <wp:positionH relativeFrom="margin">
              <wp:posOffset>4819650</wp:posOffset>
            </wp:positionH>
            <wp:positionV relativeFrom="margin">
              <wp:posOffset>-152400</wp:posOffset>
            </wp:positionV>
            <wp:extent cx="1323975" cy="685800"/>
            <wp:effectExtent l="0" t="0" r="9525" b="0"/>
            <wp:wrapSquare wrapText="bothSides"/>
            <wp:docPr id="25" name="Paveikslėlis 25"/>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TEISMO PERSONALO POKYČIAI</w:t>
      </w:r>
    </w:p>
    <w:p w14:paraId="6482A3BC" w14:textId="77777777" w:rsidR="005E5BDB" w:rsidRDefault="005E5BDB" w:rsidP="00886BAF">
      <w:pPr>
        <w:tabs>
          <w:tab w:val="left" w:pos="810"/>
        </w:tabs>
        <w:spacing w:before="0" w:after="0"/>
        <w:jc w:val="both"/>
        <w:rPr>
          <w:color w:val="1E5E9F" w:themeColor="accent3" w:themeShade="BF"/>
          <w:sz w:val="24"/>
        </w:rPr>
      </w:pPr>
    </w:p>
    <w:p w14:paraId="06F2B3EC" w14:textId="20CB785E" w:rsidR="00EB5E02" w:rsidRPr="00886BAF" w:rsidRDefault="001D22C8" w:rsidP="00C30620">
      <w:pPr>
        <w:tabs>
          <w:tab w:val="left" w:pos="810"/>
        </w:tabs>
        <w:spacing w:before="0" w:after="0"/>
        <w:jc w:val="both"/>
        <w:rPr>
          <w:color w:val="1E5E9F" w:themeColor="accent3" w:themeShade="BF"/>
          <w:sz w:val="24"/>
        </w:rPr>
      </w:pPr>
      <w:bookmarkStart w:id="6" w:name="_Hlk95377534"/>
      <w:r>
        <w:rPr>
          <w:color w:val="1E5E9F" w:themeColor="accent3" w:themeShade="BF"/>
          <w:sz w:val="24"/>
        </w:rPr>
        <w:tab/>
      </w:r>
      <w:r w:rsidR="00EB5E02" w:rsidRPr="00886BAF">
        <w:rPr>
          <w:color w:val="1E5E9F" w:themeColor="accent3" w:themeShade="BF"/>
          <w:sz w:val="24"/>
        </w:rPr>
        <w:t xml:space="preserve"> </w:t>
      </w:r>
    </w:p>
    <w:p w14:paraId="2727FC9A" w14:textId="2F50A711" w:rsidR="009A7131" w:rsidRPr="009A7131" w:rsidRDefault="00EB5E02" w:rsidP="000A3909">
      <w:pPr>
        <w:tabs>
          <w:tab w:val="left" w:pos="810"/>
        </w:tabs>
        <w:spacing w:before="0" w:after="0"/>
        <w:jc w:val="both"/>
        <w:rPr>
          <w:rFonts w:cstheme="minorHAnsi"/>
          <w:color w:val="1E5E9F" w:themeColor="accent3" w:themeShade="BF"/>
          <w:sz w:val="24"/>
        </w:rPr>
      </w:pPr>
      <w:r w:rsidRPr="00886BAF">
        <w:rPr>
          <w:color w:val="1E5E9F" w:themeColor="accent3" w:themeShade="BF"/>
          <w:sz w:val="24"/>
        </w:rPr>
        <w:tab/>
      </w:r>
      <w:bookmarkStart w:id="7" w:name="_Hlk67477752"/>
      <w:r w:rsidR="000A3909" w:rsidRPr="000A3909">
        <w:rPr>
          <w:rFonts w:cstheme="minorHAnsi"/>
          <w:color w:val="1E5E9F" w:themeColor="accent3" w:themeShade="BF"/>
          <w:sz w:val="24"/>
        </w:rPr>
        <w:t>Atrenkant valstybės tarnautojus, 2022 m. iš viso buvo paskelbt</w:t>
      </w:r>
      <w:r w:rsidR="000A3909">
        <w:rPr>
          <w:rFonts w:cstheme="minorHAnsi"/>
          <w:color w:val="1E5E9F" w:themeColor="accent3" w:themeShade="BF"/>
          <w:sz w:val="24"/>
        </w:rPr>
        <w:t>i</w:t>
      </w:r>
      <w:r w:rsidR="000A3909" w:rsidRPr="000A3909">
        <w:rPr>
          <w:rFonts w:cstheme="minorHAnsi"/>
          <w:color w:val="1E5E9F" w:themeColor="accent3" w:themeShade="BF"/>
          <w:sz w:val="24"/>
        </w:rPr>
        <w:t xml:space="preserve"> 32 konkursai į valstybės tarnautojų atranką: 28 konkursai į karjeros valstybės tarnautojo pareigas ir 4 konkursai į pakaitinių valstybės tarnautojų pareigas. 10 kartų pavyko sėkmingai atrinkti valstybės tarnautojus; 2 konkursai neįvyko, nes nebuvo pretendentų, atitinkančių bendruosius ir specialiuosius reikalavimus; 3 konkursai neįvyko, nes įstaigos padalinio vadovo pareigoms eiti tik vienas pretendentas pateikė nustatytus dokumentus konkursui; 4 konkursai neįvyko, nes pretendentai surinko mažiau nei 6 balus ir neperėjo atrankos; 11 konkursų neįvyko, nes nebuvo pretendentų. 2022 m. vyko 7 atrankos darbuotojų, dirbančių pagal darbo sutartis, pareigoms užimti.</w:t>
      </w:r>
    </w:p>
    <w:bookmarkEnd w:id="6"/>
    <w:bookmarkEnd w:id="7"/>
    <w:p w14:paraId="2A46143C" w14:textId="44514BC1" w:rsidR="00566D90" w:rsidRDefault="00566D90" w:rsidP="00E47D76"/>
    <w:p w14:paraId="63D23EE8" w14:textId="7DDDBB16" w:rsidR="00566D90" w:rsidRDefault="006F00EF" w:rsidP="00616AA0">
      <w:pPr>
        <w:jc w:val="center"/>
      </w:pPr>
      <w:r>
        <w:rPr>
          <w:noProof/>
        </w:rPr>
        <w:drawing>
          <wp:inline distT="0" distB="0" distL="0" distR="0" wp14:anchorId="3F3F4053" wp14:editId="152CE670">
            <wp:extent cx="5702300" cy="3352800"/>
            <wp:effectExtent l="0" t="0" r="12700" b="0"/>
            <wp:docPr id="16" name="Diagrama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3E5F3487" w14:textId="656EEA7E" w:rsidR="00C30620" w:rsidRDefault="00C30620" w:rsidP="00616AA0">
      <w:pPr>
        <w:jc w:val="center"/>
      </w:pPr>
    </w:p>
    <w:p w14:paraId="6B26E09A" w14:textId="4D836550" w:rsidR="00C30620" w:rsidRDefault="00C30620" w:rsidP="00616AA0">
      <w:pPr>
        <w:jc w:val="center"/>
      </w:pPr>
    </w:p>
    <w:p w14:paraId="44D28128" w14:textId="51234D67" w:rsidR="00C30620" w:rsidRDefault="00C30620" w:rsidP="00616AA0">
      <w:pPr>
        <w:jc w:val="center"/>
      </w:pPr>
    </w:p>
    <w:p w14:paraId="525D573C" w14:textId="1DA0CFAB" w:rsidR="000346F1" w:rsidRDefault="000346F1" w:rsidP="00616AA0">
      <w:pPr>
        <w:jc w:val="center"/>
      </w:pPr>
    </w:p>
    <w:p w14:paraId="05632271" w14:textId="77777777" w:rsidR="009A7131" w:rsidRPr="004C41B4" w:rsidRDefault="009A7131" w:rsidP="004C41B4"/>
    <w:p w14:paraId="4762329F" w14:textId="62EE26BC" w:rsidR="00960ECF" w:rsidRPr="008425EA" w:rsidRDefault="00960ECF" w:rsidP="00960ECF">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28896" behindDoc="0" locked="0" layoutInCell="1" allowOverlap="1" wp14:anchorId="1D3CCE63" wp14:editId="40C67086">
            <wp:simplePos x="0" y="0"/>
            <wp:positionH relativeFrom="margin">
              <wp:posOffset>4819650</wp:posOffset>
            </wp:positionH>
            <wp:positionV relativeFrom="margin">
              <wp:posOffset>-152400</wp:posOffset>
            </wp:positionV>
            <wp:extent cx="1323975" cy="685800"/>
            <wp:effectExtent l="0" t="0" r="9525" b="0"/>
            <wp:wrapSquare wrapText="bothSides"/>
            <wp:docPr id="448" name="Paveikslėlis 44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 xml:space="preserve">TEISMO </w:t>
      </w:r>
      <w:r w:rsidR="00F04B0A">
        <w:rPr>
          <w:rFonts w:eastAsiaTheme="minorEastAsia"/>
          <w:sz w:val="32"/>
          <w:szCs w:val="32"/>
        </w:rPr>
        <w:t>FINANSAVIMAS</w:t>
      </w:r>
    </w:p>
    <w:p w14:paraId="6B2B3712" w14:textId="66495CF5" w:rsidR="00566D90" w:rsidRDefault="00566D90" w:rsidP="00E47D76"/>
    <w:p w14:paraId="6A018A91" w14:textId="77777777" w:rsidR="009C3D01" w:rsidRPr="009C3D01" w:rsidRDefault="009C3D01" w:rsidP="00726ACA">
      <w:pPr>
        <w:spacing w:before="0" w:after="160" w:line="259" w:lineRule="auto"/>
        <w:ind w:firstLine="1296"/>
        <w:jc w:val="both"/>
        <w:rPr>
          <w:rFonts w:ascii="Calibri" w:eastAsia="MS Mincho" w:hAnsi="Calibri" w:cs="Calibri"/>
          <w:color w:val="365F91"/>
          <w:sz w:val="24"/>
          <w:szCs w:val="24"/>
        </w:rPr>
      </w:pPr>
      <w:r w:rsidRPr="009C3D01">
        <w:rPr>
          <w:rFonts w:ascii="Calibri" w:eastAsia="MS Mincho" w:hAnsi="Calibri" w:cs="Calibri"/>
          <w:color w:val="365F91"/>
          <w:sz w:val="24"/>
          <w:szCs w:val="24"/>
        </w:rPr>
        <w:t>2022 metais Teismas vykdė programą „Teisingumo vykdymas“, finansuojamą iš  valstybės biudžeto ir pajamų įmokų lėšų. Pajamų įmokų lėšos sudarė 0,007 % nuo visų gautų asignavimų. Asignavimai Teismo išlaidoms 2021 metams sudarė 1.901.000 eurų. Didžioji biudžeto dalis panaudota darbuotojų darbo užmokesčiui, ryšių ir komunalinių paslaugų įsigijimo išlaidoms.</w:t>
      </w:r>
    </w:p>
    <w:p w14:paraId="582DBAEF" w14:textId="77777777" w:rsidR="009C3D01" w:rsidRPr="009C3D01" w:rsidRDefault="009C3D01" w:rsidP="009C3D01">
      <w:pPr>
        <w:spacing w:before="0" w:after="160" w:line="259" w:lineRule="auto"/>
        <w:jc w:val="both"/>
        <w:rPr>
          <w:rFonts w:ascii="Times New Roman" w:eastAsia="Calibri" w:hAnsi="Times New Roman" w:cs="Times New Roman"/>
          <w:sz w:val="24"/>
          <w:szCs w:val="24"/>
        </w:rPr>
      </w:pPr>
      <w:r w:rsidRPr="009C3D01">
        <w:rPr>
          <w:rFonts w:ascii="Times New Roman" w:eastAsia="Calibri" w:hAnsi="Times New Roman" w:cs="Times New Roman"/>
          <w:noProof/>
          <w:sz w:val="24"/>
          <w:szCs w:val="24"/>
        </w:rPr>
        <w:drawing>
          <wp:anchor distT="0" distB="0" distL="114300" distR="114300" simplePos="0" relativeHeight="251799552" behindDoc="0" locked="0" layoutInCell="1" allowOverlap="1" wp14:anchorId="2DC0C0CD" wp14:editId="77C2256F">
            <wp:simplePos x="0" y="0"/>
            <wp:positionH relativeFrom="margin">
              <wp:align>right</wp:align>
            </wp:positionH>
            <wp:positionV relativeFrom="paragraph">
              <wp:posOffset>1905</wp:posOffset>
            </wp:positionV>
            <wp:extent cx="5937250" cy="2990850"/>
            <wp:effectExtent l="0" t="0" r="6350" b="0"/>
            <wp:wrapNone/>
            <wp:docPr id="27" name="Diagrama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14:sizeRelH relativeFrom="margin">
              <wp14:pctWidth>0</wp14:pctWidth>
            </wp14:sizeRelH>
            <wp14:sizeRelV relativeFrom="margin">
              <wp14:pctHeight>0</wp14:pctHeight>
            </wp14:sizeRelV>
          </wp:anchor>
        </w:drawing>
      </w:r>
      <w:r w:rsidRPr="009C3D01">
        <w:rPr>
          <w:rFonts w:ascii="Times New Roman" w:eastAsia="Calibri" w:hAnsi="Times New Roman" w:cs="Times New Roman"/>
          <w:sz w:val="24"/>
          <w:szCs w:val="24"/>
        </w:rPr>
        <w:t>GGGHGGGG</w:t>
      </w:r>
    </w:p>
    <w:p w14:paraId="6D694FFE" w14:textId="77777777" w:rsidR="009C3D01" w:rsidRPr="009C3D01" w:rsidRDefault="009C3D01" w:rsidP="009C3D01">
      <w:pPr>
        <w:spacing w:before="0" w:after="160" w:line="259" w:lineRule="auto"/>
        <w:rPr>
          <w:rFonts w:ascii="Times New Roman" w:eastAsia="Calibri" w:hAnsi="Times New Roman" w:cs="Times New Roman"/>
          <w:sz w:val="24"/>
          <w:szCs w:val="24"/>
        </w:rPr>
      </w:pPr>
    </w:p>
    <w:p w14:paraId="7C2EB60F" w14:textId="77777777" w:rsidR="009C3D01" w:rsidRPr="009C3D01" w:rsidRDefault="009C3D01" w:rsidP="009C3D01">
      <w:pPr>
        <w:spacing w:before="0" w:after="160" w:line="259" w:lineRule="auto"/>
        <w:rPr>
          <w:rFonts w:ascii="Times New Roman" w:eastAsia="Calibri" w:hAnsi="Times New Roman" w:cs="Times New Roman"/>
          <w:sz w:val="24"/>
          <w:szCs w:val="24"/>
        </w:rPr>
      </w:pPr>
    </w:p>
    <w:p w14:paraId="270B6825" w14:textId="77777777" w:rsidR="009C3D01" w:rsidRPr="009C3D01" w:rsidRDefault="009C3D01" w:rsidP="009C3D01">
      <w:pPr>
        <w:spacing w:before="0" w:after="160" w:line="259" w:lineRule="auto"/>
        <w:rPr>
          <w:rFonts w:ascii="Times New Roman" w:eastAsia="Calibri" w:hAnsi="Times New Roman" w:cs="Times New Roman"/>
          <w:sz w:val="24"/>
          <w:szCs w:val="24"/>
        </w:rPr>
      </w:pPr>
    </w:p>
    <w:p w14:paraId="7BA70F4E" w14:textId="77777777" w:rsidR="009C3D01" w:rsidRPr="009C3D01" w:rsidRDefault="009C3D01" w:rsidP="009C3D01">
      <w:pPr>
        <w:spacing w:before="0" w:after="160" w:line="259" w:lineRule="auto"/>
        <w:rPr>
          <w:rFonts w:ascii="Times New Roman" w:eastAsia="Calibri" w:hAnsi="Times New Roman" w:cs="Times New Roman"/>
          <w:sz w:val="24"/>
          <w:szCs w:val="24"/>
        </w:rPr>
      </w:pPr>
    </w:p>
    <w:p w14:paraId="5303288F" w14:textId="77777777" w:rsidR="009C3D01" w:rsidRPr="009C3D01" w:rsidRDefault="009C3D01" w:rsidP="009C3D01">
      <w:pPr>
        <w:spacing w:before="0" w:after="160" w:line="259" w:lineRule="auto"/>
        <w:rPr>
          <w:rFonts w:ascii="Times New Roman" w:eastAsia="Calibri" w:hAnsi="Times New Roman" w:cs="Times New Roman"/>
          <w:sz w:val="24"/>
          <w:szCs w:val="24"/>
        </w:rPr>
      </w:pPr>
    </w:p>
    <w:p w14:paraId="3B37CE4A" w14:textId="77777777" w:rsidR="009C3D01" w:rsidRPr="009C3D01" w:rsidRDefault="009C3D01" w:rsidP="009C3D01">
      <w:pPr>
        <w:spacing w:before="0" w:after="160" w:line="259" w:lineRule="auto"/>
        <w:rPr>
          <w:rFonts w:ascii="Times New Roman" w:eastAsia="Calibri" w:hAnsi="Times New Roman" w:cs="Times New Roman"/>
          <w:sz w:val="24"/>
          <w:szCs w:val="24"/>
        </w:rPr>
      </w:pPr>
    </w:p>
    <w:p w14:paraId="66F1CCA4" w14:textId="77777777" w:rsidR="009C3D01" w:rsidRPr="009C3D01" w:rsidRDefault="009C3D01" w:rsidP="009C3D01">
      <w:pPr>
        <w:spacing w:before="0" w:after="160" w:line="259" w:lineRule="auto"/>
        <w:rPr>
          <w:rFonts w:ascii="Times New Roman" w:eastAsia="Calibri" w:hAnsi="Times New Roman" w:cs="Times New Roman"/>
          <w:sz w:val="24"/>
          <w:szCs w:val="24"/>
        </w:rPr>
      </w:pPr>
    </w:p>
    <w:p w14:paraId="65448EA9" w14:textId="77777777" w:rsidR="009C3D01" w:rsidRPr="009C3D01" w:rsidRDefault="009C3D01" w:rsidP="009C3D01">
      <w:pPr>
        <w:spacing w:before="0" w:after="160" w:line="259" w:lineRule="auto"/>
        <w:rPr>
          <w:rFonts w:ascii="Times New Roman" w:eastAsia="Calibri" w:hAnsi="Times New Roman" w:cs="Times New Roman"/>
          <w:sz w:val="24"/>
          <w:szCs w:val="24"/>
        </w:rPr>
      </w:pPr>
    </w:p>
    <w:p w14:paraId="1221D67E" w14:textId="77777777" w:rsidR="009C3D01" w:rsidRPr="009C3D01" w:rsidRDefault="009C3D01" w:rsidP="009C3D01">
      <w:pPr>
        <w:spacing w:before="0" w:after="160" w:line="259" w:lineRule="auto"/>
        <w:rPr>
          <w:rFonts w:ascii="Times New Roman" w:eastAsia="Calibri" w:hAnsi="Times New Roman" w:cs="Times New Roman"/>
          <w:sz w:val="24"/>
          <w:szCs w:val="24"/>
        </w:rPr>
      </w:pPr>
    </w:p>
    <w:p w14:paraId="09EE70E3" w14:textId="77777777" w:rsidR="009C3D01" w:rsidRPr="009C3D01" w:rsidRDefault="009C3D01" w:rsidP="009C3D01">
      <w:pPr>
        <w:spacing w:before="0" w:after="160" w:line="259" w:lineRule="auto"/>
        <w:rPr>
          <w:rFonts w:ascii="Times New Roman" w:eastAsia="Calibri" w:hAnsi="Times New Roman" w:cs="Times New Roman"/>
          <w:sz w:val="24"/>
          <w:szCs w:val="24"/>
        </w:rPr>
      </w:pPr>
    </w:p>
    <w:p w14:paraId="1B6D6FE3" w14:textId="77777777" w:rsidR="009C3D01" w:rsidRPr="009C3D01" w:rsidRDefault="009C3D01" w:rsidP="009C3D01">
      <w:pPr>
        <w:spacing w:before="0" w:after="160" w:line="259" w:lineRule="auto"/>
        <w:rPr>
          <w:rFonts w:ascii="Times New Roman" w:eastAsia="Calibri" w:hAnsi="Times New Roman" w:cs="Times New Roman"/>
          <w:sz w:val="24"/>
          <w:szCs w:val="24"/>
        </w:rPr>
      </w:pPr>
      <w:r w:rsidRPr="009C3D01">
        <w:rPr>
          <w:rFonts w:ascii="Times New Roman" w:eastAsia="Calibri" w:hAnsi="Times New Roman" w:cs="Times New Roman"/>
          <w:noProof/>
          <w:sz w:val="24"/>
          <w:szCs w:val="24"/>
        </w:rPr>
        <w:drawing>
          <wp:inline distT="0" distB="0" distL="0" distR="0" wp14:anchorId="6B1FDF33" wp14:editId="111632F5">
            <wp:extent cx="5930900" cy="2952750"/>
            <wp:effectExtent l="0" t="0" r="12700" b="0"/>
            <wp:docPr id="33" name="Diagrama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11AE4152" w14:textId="24467CD2" w:rsidR="00566D90" w:rsidRDefault="00566D90" w:rsidP="00E47D76"/>
    <w:p w14:paraId="0F06CB71" w14:textId="5C3E386B" w:rsidR="00942511" w:rsidRPr="008425EA" w:rsidRDefault="00942511" w:rsidP="00942511">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30944" behindDoc="0" locked="0" layoutInCell="1" allowOverlap="1" wp14:anchorId="12B77250" wp14:editId="22A92CBF">
            <wp:simplePos x="0" y="0"/>
            <wp:positionH relativeFrom="margin">
              <wp:posOffset>4819650</wp:posOffset>
            </wp:positionH>
            <wp:positionV relativeFrom="margin">
              <wp:posOffset>-152400</wp:posOffset>
            </wp:positionV>
            <wp:extent cx="1323975" cy="685800"/>
            <wp:effectExtent l="0" t="0" r="9525" b="0"/>
            <wp:wrapSquare wrapText="bothSides"/>
            <wp:docPr id="462" name="Paveikslėlis 46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STRATEGINIO PLANO ĮGYVENDINIMAS</w:t>
      </w:r>
    </w:p>
    <w:p w14:paraId="2EBDBD6E" w14:textId="4018EBEB" w:rsidR="00566D90" w:rsidRDefault="00566D90" w:rsidP="00E47D76"/>
    <w:p w14:paraId="46C53CB6" w14:textId="77777777" w:rsidR="0078671C" w:rsidRPr="0078671C" w:rsidRDefault="00AC78D0" w:rsidP="0078671C">
      <w:pPr>
        <w:spacing w:line="256" w:lineRule="auto"/>
        <w:jc w:val="both"/>
        <w:rPr>
          <w:rFonts w:ascii="Calibri" w:eastAsia="Calibri" w:hAnsi="Calibri" w:cs="Arial"/>
          <w:b/>
          <w:i/>
          <w:color w:val="1E5E9F"/>
          <w:sz w:val="28"/>
          <w:szCs w:val="28"/>
        </w:rPr>
      </w:pPr>
      <w:r w:rsidRPr="00AC78D0">
        <w:rPr>
          <w:rFonts w:eastAsia="Calibri" w:cs="Arial"/>
          <w:bCs/>
          <w:i/>
          <w:color w:val="1E5E9F" w:themeColor="accent3" w:themeShade="BF"/>
          <w:sz w:val="28"/>
          <w:szCs w:val="28"/>
        </w:rPr>
        <w:t xml:space="preserve">     </w:t>
      </w:r>
      <w:r w:rsidR="0078671C" w:rsidRPr="0078671C">
        <w:rPr>
          <w:rFonts w:ascii="Calibri" w:eastAsia="Calibri" w:hAnsi="Calibri" w:cs="Arial"/>
          <w:bCs/>
          <w:i/>
          <w:color w:val="1E5E9F"/>
          <w:sz w:val="28"/>
          <w:szCs w:val="28"/>
        </w:rPr>
        <w:t xml:space="preserve">           </w:t>
      </w:r>
      <w:r w:rsidR="0078671C" w:rsidRPr="0078671C">
        <w:rPr>
          <w:rFonts w:ascii="Calibri" w:eastAsia="Calibri" w:hAnsi="Calibri" w:cs="Arial"/>
          <w:b/>
          <w:i/>
          <w:color w:val="1E5E9F"/>
          <w:sz w:val="28"/>
          <w:szCs w:val="28"/>
        </w:rPr>
        <w:t>Teismo strateginis tikslas – vykdyti teisingumą ir užtikrinti konstitucinių vertybių gynimą kaip pirmosios instancijos teismui.</w:t>
      </w:r>
    </w:p>
    <w:p w14:paraId="17B6DFF8" w14:textId="77777777" w:rsidR="0078671C" w:rsidRPr="0078671C" w:rsidRDefault="0078671C" w:rsidP="0078671C">
      <w:pPr>
        <w:ind w:firstLine="851"/>
        <w:jc w:val="both"/>
        <w:rPr>
          <w:rFonts w:ascii="Calibri" w:eastAsia="Calibri" w:hAnsi="Calibri" w:cs="Arial"/>
          <w:color w:val="1E5E9F"/>
          <w:sz w:val="24"/>
          <w:szCs w:val="24"/>
        </w:rPr>
      </w:pPr>
      <w:r w:rsidRPr="0078671C">
        <w:rPr>
          <w:rFonts w:ascii="Calibri" w:eastAsia="Calibri" w:hAnsi="Calibri" w:cs="Arial"/>
          <w:color w:val="1E5E9F"/>
          <w:sz w:val="24"/>
          <w:szCs w:val="24"/>
        </w:rPr>
        <w:t xml:space="preserve">Šiam strateginiam tikslui įgyvendinti Teismas vykdo vieną programą „Teisingumo vykdymas“, kuri yra finansuojama iš dviejų finansavimo šaltinių - valstybės biudžeto lėšų ir asignavimų valdytojo pajamų įmokų už kopijavimo paslaugas. Programa apima visas Teismo veiklos sritis. </w:t>
      </w:r>
    </w:p>
    <w:p w14:paraId="5DBAFC5E" w14:textId="77777777" w:rsidR="0078671C" w:rsidRPr="0078671C" w:rsidRDefault="0078671C" w:rsidP="0078671C">
      <w:pPr>
        <w:spacing w:line="256" w:lineRule="auto"/>
        <w:jc w:val="both"/>
        <w:rPr>
          <w:rFonts w:ascii="Calibri" w:eastAsia="Calibri" w:hAnsi="Calibri" w:cs="Arial"/>
          <w:color w:val="1E5E9F"/>
          <w:sz w:val="22"/>
          <w:szCs w:val="22"/>
        </w:rPr>
      </w:pPr>
      <w:r w:rsidRPr="0078671C">
        <w:rPr>
          <w:rFonts w:ascii="Calibri" w:eastAsia="Calibri" w:hAnsi="Calibri" w:cs="Arial"/>
          <w:b/>
          <w:i/>
          <w:color w:val="1E5E9F"/>
          <w:sz w:val="22"/>
          <w:szCs w:val="22"/>
        </w:rPr>
        <w:t>1 lentelė.</w:t>
      </w:r>
      <w:r w:rsidRPr="0078671C">
        <w:rPr>
          <w:rFonts w:ascii="Calibri" w:eastAsia="Calibri" w:hAnsi="Calibri" w:cs="Arial"/>
          <w:i/>
          <w:color w:val="1E5E9F"/>
          <w:sz w:val="22"/>
          <w:szCs w:val="22"/>
        </w:rPr>
        <w:t xml:space="preserve"> </w:t>
      </w:r>
      <w:r w:rsidRPr="0078671C">
        <w:rPr>
          <w:rFonts w:ascii="Calibri" w:eastAsia="Calibri" w:hAnsi="Calibri" w:cs="Arial"/>
          <w:i/>
          <w:iCs/>
          <w:color w:val="1E5E9F"/>
          <w:sz w:val="22"/>
          <w:szCs w:val="22"/>
        </w:rPr>
        <w:t>Strateginį tikslą įgyvendinančios programos ir atitinkamų metų Lietuvos Respublikos valstybės biudžeto ir savivaldybių biudžetų finansinių rodiklių patvirtinimo įstatyme patvirtintų asignavimų panaudojimas.</w:t>
      </w:r>
    </w:p>
    <w:tbl>
      <w:tblPr>
        <w:tblW w:w="9360" w:type="dxa"/>
        <w:tblInd w:w="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9"/>
        <w:gridCol w:w="1691"/>
        <w:gridCol w:w="1276"/>
        <w:gridCol w:w="1275"/>
        <w:gridCol w:w="1560"/>
        <w:gridCol w:w="2389"/>
      </w:tblGrid>
      <w:tr w:rsidR="0078671C" w:rsidRPr="0078671C" w14:paraId="7C9881CA" w14:textId="77777777" w:rsidTr="00150B5E">
        <w:tc>
          <w:tcPr>
            <w:tcW w:w="1169"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697082BB" w14:textId="77777777" w:rsidR="0078671C" w:rsidRPr="0078671C" w:rsidRDefault="0078671C" w:rsidP="0078671C">
            <w:pPr>
              <w:spacing w:line="256" w:lineRule="auto"/>
              <w:jc w:val="center"/>
              <w:rPr>
                <w:rFonts w:ascii="Calibri" w:eastAsia="Times New Roman" w:hAnsi="Calibri" w:cs="Arial"/>
                <w:b/>
                <w:bCs/>
                <w:color w:val="242852"/>
                <w:sz w:val="18"/>
                <w:szCs w:val="18"/>
              </w:rPr>
            </w:pPr>
            <w:r w:rsidRPr="0078671C">
              <w:rPr>
                <w:rFonts w:ascii="Calibri" w:eastAsia="Calibri" w:hAnsi="Calibri" w:cs="Arial"/>
                <w:b/>
                <w:bCs/>
                <w:color w:val="242852"/>
                <w:sz w:val="18"/>
                <w:szCs w:val="18"/>
              </w:rPr>
              <w:t>Programos kodas</w:t>
            </w:r>
          </w:p>
        </w:tc>
        <w:tc>
          <w:tcPr>
            <w:tcW w:w="1691"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1C541EF2" w14:textId="77777777" w:rsidR="0078671C" w:rsidRPr="0078671C" w:rsidRDefault="0078671C" w:rsidP="0078671C">
            <w:pPr>
              <w:spacing w:line="256" w:lineRule="auto"/>
              <w:jc w:val="center"/>
              <w:rPr>
                <w:rFonts w:ascii="Calibri" w:eastAsia="Times New Roman" w:hAnsi="Calibri" w:cs="Arial"/>
                <w:b/>
                <w:bCs/>
                <w:color w:val="242852"/>
                <w:sz w:val="18"/>
                <w:szCs w:val="18"/>
              </w:rPr>
            </w:pPr>
            <w:r w:rsidRPr="0078671C">
              <w:rPr>
                <w:rFonts w:ascii="Calibri" w:eastAsia="Calibri" w:hAnsi="Calibri" w:cs="Arial"/>
                <w:b/>
                <w:bCs/>
                <w:color w:val="242852"/>
                <w:sz w:val="18"/>
                <w:szCs w:val="18"/>
              </w:rPr>
              <w:t>Programos pavadinimas</w:t>
            </w:r>
          </w:p>
        </w:tc>
        <w:tc>
          <w:tcPr>
            <w:tcW w:w="6500"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6233E9AD" w14:textId="77777777" w:rsidR="0078671C" w:rsidRPr="0078671C" w:rsidRDefault="0078671C" w:rsidP="0078671C">
            <w:pPr>
              <w:spacing w:line="256" w:lineRule="auto"/>
              <w:jc w:val="center"/>
              <w:rPr>
                <w:rFonts w:ascii="Calibri" w:eastAsia="Times New Roman" w:hAnsi="Calibri" w:cs="Arial"/>
                <w:b/>
                <w:bCs/>
                <w:color w:val="242852"/>
                <w:sz w:val="18"/>
                <w:szCs w:val="18"/>
              </w:rPr>
            </w:pPr>
            <w:r w:rsidRPr="0078671C">
              <w:rPr>
                <w:rFonts w:ascii="Calibri" w:eastAsia="Calibri" w:hAnsi="Calibri" w:cs="Arial"/>
                <w:b/>
                <w:bCs/>
                <w:color w:val="242852"/>
                <w:sz w:val="18"/>
                <w:szCs w:val="18"/>
              </w:rPr>
              <w:t>Asignavimų panaudojimas (tūkst. Eur)</w:t>
            </w:r>
          </w:p>
        </w:tc>
      </w:tr>
      <w:tr w:rsidR="0078671C" w:rsidRPr="0078671C" w14:paraId="512D7E97" w14:textId="77777777" w:rsidTr="00150B5E">
        <w:tc>
          <w:tcPr>
            <w:tcW w:w="1169" w:type="dxa"/>
            <w:vMerge/>
            <w:tcBorders>
              <w:top w:val="single" w:sz="4" w:space="0" w:color="auto"/>
              <w:left w:val="single" w:sz="4" w:space="0" w:color="auto"/>
              <w:bottom w:val="single" w:sz="4" w:space="0" w:color="auto"/>
              <w:right w:val="single" w:sz="4" w:space="0" w:color="auto"/>
            </w:tcBorders>
            <w:vAlign w:val="center"/>
            <w:hideMark/>
          </w:tcPr>
          <w:p w14:paraId="01B80A76" w14:textId="77777777" w:rsidR="0078671C" w:rsidRPr="0078671C" w:rsidRDefault="0078671C" w:rsidP="0078671C">
            <w:pPr>
              <w:spacing w:line="256" w:lineRule="auto"/>
              <w:rPr>
                <w:rFonts w:ascii="Calibri" w:eastAsia="Times New Roman" w:hAnsi="Calibri" w:cs="Arial"/>
                <w:b/>
                <w:bCs/>
                <w:color w:val="242852"/>
                <w:sz w:val="18"/>
                <w:szCs w:val="18"/>
              </w:rPr>
            </w:pPr>
          </w:p>
        </w:tc>
        <w:tc>
          <w:tcPr>
            <w:tcW w:w="1691" w:type="dxa"/>
            <w:vMerge/>
            <w:tcBorders>
              <w:top w:val="single" w:sz="4" w:space="0" w:color="auto"/>
              <w:left w:val="single" w:sz="4" w:space="0" w:color="auto"/>
              <w:bottom w:val="single" w:sz="4" w:space="0" w:color="auto"/>
              <w:right w:val="single" w:sz="4" w:space="0" w:color="auto"/>
            </w:tcBorders>
            <w:vAlign w:val="center"/>
            <w:hideMark/>
          </w:tcPr>
          <w:p w14:paraId="0C760FE3" w14:textId="77777777" w:rsidR="0078671C" w:rsidRPr="0078671C" w:rsidRDefault="0078671C" w:rsidP="0078671C">
            <w:pPr>
              <w:spacing w:line="256" w:lineRule="auto"/>
              <w:rPr>
                <w:rFonts w:ascii="Calibri" w:eastAsia="Times New Roman" w:hAnsi="Calibri" w:cs="Arial"/>
                <w:b/>
                <w:bCs/>
                <w:color w:val="242852"/>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84C21BB" w14:textId="77777777" w:rsidR="0078671C" w:rsidRPr="0078671C" w:rsidRDefault="0078671C" w:rsidP="0078671C">
            <w:pPr>
              <w:spacing w:line="256" w:lineRule="auto"/>
              <w:jc w:val="center"/>
              <w:rPr>
                <w:rFonts w:ascii="Calibri" w:eastAsia="Times New Roman" w:hAnsi="Calibri" w:cs="Arial"/>
                <w:b/>
                <w:bCs/>
                <w:color w:val="242852"/>
                <w:sz w:val="18"/>
                <w:szCs w:val="18"/>
              </w:rPr>
            </w:pPr>
            <w:r w:rsidRPr="0078671C">
              <w:rPr>
                <w:rFonts w:ascii="Calibri" w:eastAsia="Calibri" w:hAnsi="Calibri" w:cs="Arial"/>
                <w:b/>
                <w:bCs/>
                <w:color w:val="242852"/>
                <w:sz w:val="18"/>
                <w:szCs w:val="18"/>
              </w:rPr>
              <w:t xml:space="preserve">Patvirtintas </w:t>
            </w:r>
          </w:p>
          <w:p w14:paraId="0BB6B820" w14:textId="77777777" w:rsidR="0078671C" w:rsidRPr="0078671C" w:rsidRDefault="0078671C" w:rsidP="0078671C">
            <w:pPr>
              <w:spacing w:line="256" w:lineRule="auto"/>
              <w:jc w:val="center"/>
              <w:rPr>
                <w:rFonts w:ascii="Calibri" w:eastAsia="Times New Roman" w:hAnsi="Calibri" w:cs="Arial"/>
                <w:b/>
                <w:bCs/>
                <w:color w:val="242852"/>
                <w:sz w:val="18"/>
                <w:szCs w:val="18"/>
              </w:rPr>
            </w:pPr>
            <w:r w:rsidRPr="0078671C">
              <w:rPr>
                <w:rFonts w:ascii="Calibri" w:eastAsia="Calibri" w:hAnsi="Calibri" w:cs="Arial"/>
                <w:b/>
                <w:bCs/>
                <w:color w:val="242852"/>
                <w:sz w:val="18"/>
                <w:szCs w:val="18"/>
              </w:rPr>
              <w:t>asignavimų planas</w:t>
            </w:r>
          </w:p>
        </w:tc>
        <w:tc>
          <w:tcPr>
            <w:tcW w:w="127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BC26CDD" w14:textId="77777777" w:rsidR="0078671C" w:rsidRPr="0078671C" w:rsidRDefault="0078671C" w:rsidP="0078671C">
            <w:pPr>
              <w:spacing w:line="256" w:lineRule="auto"/>
              <w:jc w:val="center"/>
              <w:rPr>
                <w:rFonts w:ascii="Calibri" w:eastAsia="Times New Roman" w:hAnsi="Calibri" w:cs="Arial"/>
                <w:b/>
                <w:bCs/>
                <w:color w:val="242852"/>
                <w:sz w:val="18"/>
                <w:szCs w:val="18"/>
              </w:rPr>
            </w:pPr>
            <w:r w:rsidRPr="0078671C">
              <w:rPr>
                <w:rFonts w:ascii="Calibri" w:eastAsia="Calibri" w:hAnsi="Calibri" w:cs="Arial"/>
                <w:b/>
                <w:bCs/>
                <w:color w:val="242852"/>
                <w:sz w:val="18"/>
                <w:szCs w:val="18"/>
              </w:rPr>
              <w:t>Patikslintas</w:t>
            </w:r>
          </w:p>
          <w:p w14:paraId="6CD75C8C" w14:textId="77777777" w:rsidR="0078671C" w:rsidRPr="0078671C" w:rsidRDefault="0078671C" w:rsidP="0078671C">
            <w:pPr>
              <w:spacing w:line="256" w:lineRule="auto"/>
              <w:jc w:val="center"/>
              <w:rPr>
                <w:rFonts w:ascii="Calibri" w:eastAsia="Times New Roman" w:hAnsi="Calibri" w:cs="Arial"/>
                <w:b/>
                <w:bCs/>
                <w:color w:val="242852"/>
                <w:sz w:val="18"/>
                <w:szCs w:val="18"/>
              </w:rPr>
            </w:pPr>
            <w:r w:rsidRPr="0078671C">
              <w:rPr>
                <w:rFonts w:ascii="Calibri" w:eastAsia="Calibri" w:hAnsi="Calibri" w:cs="Arial"/>
                <w:b/>
                <w:bCs/>
                <w:color w:val="242852"/>
                <w:sz w:val="18"/>
                <w:szCs w:val="18"/>
              </w:rPr>
              <w:t>asignavimų planas*</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D064BA4" w14:textId="77777777" w:rsidR="0078671C" w:rsidRPr="0078671C" w:rsidRDefault="0078671C" w:rsidP="0078671C">
            <w:pPr>
              <w:spacing w:line="256" w:lineRule="auto"/>
              <w:jc w:val="center"/>
              <w:rPr>
                <w:rFonts w:ascii="Calibri" w:eastAsia="Times New Roman" w:hAnsi="Calibri" w:cs="Arial"/>
                <w:b/>
                <w:color w:val="242852"/>
                <w:sz w:val="18"/>
                <w:szCs w:val="18"/>
                <w:lang w:eastAsia="lt-LT"/>
              </w:rPr>
            </w:pPr>
            <w:r w:rsidRPr="0078671C">
              <w:rPr>
                <w:rFonts w:ascii="Calibri" w:eastAsia="Calibri" w:hAnsi="Calibri" w:cs="Arial"/>
                <w:b/>
                <w:color w:val="242852"/>
                <w:sz w:val="18"/>
                <w:szCs w:val="18"/>
                <w:lang w:eastAsia="lt-LT"/>
              </w:rPr>
              <w:t>Faktiškai panaudota</w:t>
            </w:r>
          </w:p>
          <w:p w14:paraId="159091E5" w14:textId="77777777" w:rsidR="0078671C" w:rsidRPr="0078671C" w:rsidRDefault="0078671C" w:rsidP="0078671C">
            <w:pPr>
              <w:spacing w:line="256" w:lineRule="auto"/>
              <w:jc w:val="center"/>
              <w:rPr>
                <w:rFonts w:ascii="Calibri" w:eastAsia="Times New Roman" w:hAnsi="Calibri" w:cs="Arial"/>
                <w:b/>
                <w:color w:val="242852"/>
                <w:sz w:val="18"/>
                <w:szCs w:val="18"/>
                <w:lang w:eastAsia="lt-LT"/>
              </w:rPr>
            </w:pPr>
            <w:r w:rsidRPr="0078671C">
              <w:rPr>
                <w:rFonts w:ascii="Calibri" w:eastAsia="Calibri" w:hAnsi="Calibri" w:cs="Arial"/>
                <w:b/>
                <w:color w:val="242852"/>
                <w:sz w:val="18"/>
                <w:szCs w:val="18"/>
                <w:lang w:eastAsia="lt-LT"/>
              </w:rPr>
              <w:t>asignavimų</w:t>
            </w:r>
          </w:p>
        </w:tc>
        <w:tc>
          <w:tcPr>
            <w:tcW w:w="238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39C453" w14:textId="77777777" w:rsidR="0078671C" w:rsidRPr="0078671C" w:rsidRDefault="0078671C" w:rsidP="0078671C">
            <w:pPr>
              <w:spacing w:line="256" w:lineRule="auto"/>
              <w:jc w:val="center"/>
              <w:rPr>
                <w:rFonts w:ascii="Calibri" w:eastAsia="Times New Roman" w:hAnsi="Calibri" w:cs="Arial"/>
                <w:b/>
                <w:color w:val="242852"/>
                <w:sz w:val="18"/>
                <w:szCs w:val="18"/>
                <w:lang w:eastAsia="lt-LT"/>
              </w:rPr>
            </w:pPr>
            <w:r w:rsidRPr="0078671C">
              <w:rPr>
                <w:rFonts w:ascii="Calibri" w:eastAsia="Calibri" w:hAnsi="Calibri" w:cs="Arial"/>
                <w:b/>
                <w:color w:val="242852"/>
                <w:sz w:val="18"/>
                <w:szCs w:val="18"/>
                <w:lang w:eastAsia="lt-LT"/>
              </w:rPr>
              <w:t>Panaudota asignavimų nuo asignavimų, nurodytų patikslintame plane, dalis (proc.)**</w:t>
            </w:r>
          </w:p>
        </w:tc>
      </w:tr>
      <w:tr w:rsidR="0078671C" w:rsidRPr="0078671C" w14:paraId="12100C5F" w14:textId="77777777" w:rsidTr="00150B5E">
        <w:tc>
          <w:tcPr>
            <w:tcW w:w="116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95E49E9" w14:textId="77777777" w:rsidR="0078671C" w:rsidRPr="0078671C" w:rsidRDefault="0078671C" w:rsidP="0078671C">
            <w:pPr>
              <w:spacing w:line="256" w:lineRule="auto"/>
              <w:jc w:val="center"/>
              <w:rPr>
                <w:rFonts w:ascii="Calibri" w:eastAsia="Times New Roman" w:hAnsi="Calibri" w:cs="Arial"/>
                <w:bCs/>
                <w:color w:val="242852"/>
                <w:sz w:val="16"/>
                <w:szCs w:val="16"/>
              </w:rPr>
            </w:pPr>
            <w:r w:rsidRPr="0078671C">
              <w:rPr>
                <w:rFonts w:ascii="Calibri" w:eastAsia="Calibri" w:hAnsi="Calibri" w:cs="Arial"/>
                <w:bCs/>
                <w:color w:val="242852"/>
                <w:sz w:val="16"/>
                <w:szCs w:val="16"/>
              </w:rPr>
              <w:t>1</w:t>
            </w:r>
          </w:p>
        </w:tc>
        <w:tc>
          <w:tcPr>
            <w:tcW w:w="169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1464E6F" w14:textId="77777777" w:rsidR="0078671C" w:rsidRPr="0078671C" w:rsidRDefault="0078671C" w:rsidP="0078671C">
            <w:pPr>
              <w:spacing w:line="256" w:lineRule="auto"/>
              <w:jc w:val="center"/>
              <w:rPr>
                <w:rFonts w:ascii="Calibri" w:eastAsia="Times New Roman" w:hAnsi="Calibri" w:cs="Arial"/>
                <w:bCs/>
                <w:color w:val="242852"/>
                <w:sz w:val="16"/>
                <w:szCs w:val="16"/>
              </w:rPr>
            </w:pPr>
            <w:r w:rsidRPr="0078671C">
              <w:rPr>
                <w:rFonts w:ascii="Calibri" w:eastAsia="Calibri" w:hAnsi="Calibri" w:cs="Arial"/>
                <w:bCs/>
                <w:color w:val="242852"/>
                <w:sz w:val="16"/>
                <w:szCs w:val="16"/>
              </w:rPr>
              <w:t>2</w:t>
            </w:r>
          </w:p>
        </w:tc>
        <w:tc>
          <w:tcPr>
            <w:tcW w:w="1276" w:type="dxa"/>
            <w:tcBorders>
              <w:top w:val="single" w:sz="4" w:space="0" w:color="auto"/>
              <w:left w:val="single" w:sz="4" w:space="0" w:color="auto"/>
              <w:bottom w:val="single" w:sz="4" w:space="0" w:color="auto"/>
              <w:right w:val="single" w:sz="4" w:space="0" w:color="auto"/>
            </w:tcBorders>
            <w:shd w:val="clear" w:color="auto" w:fill="D9D9D9"/>
            <w:hideMark/>
          </w:tcPr>
          <w:p w14:paraId="513BA32F" w14:textId="77777777" w:rsidR="0078671C" w:rsidRPr="0078671C" w:rsidRDefault="0078671C" w:rsidP="0078671C">
            <w:pPr>
              <w:spacing w:line="256" w:lineRule="auto"/>
              <w:jc w:val="center"/>
              <w:rPr>
                <w:rFonts w:ascii="Calibri" w:eastAsia="Times New Roman" w:hAnsi="Calibri" w:cs="Arial"/>
                <w:color w:val="242852"/>
                <w:sz w:val="16"/>
                <w:szCs w:val="16"/>
              </w:rPr>
            </w:pPr>
            <w:r w:rsidRPr="0078671C">
              <w:rPr>
                <w:rFonts w:ascii="Calibri" w:eastAsia="Calibri" w:hAnsi="Calibri" w:cs="Arial"/>
                <w:color w:val="242852"/>
                <w:sz w:val="16"/>
                <w:szCs w:val="16"/>
              </w:rPr>
              <w:t>3</w:t>
            </w:r>
          </w:p>
        </w:tc>
        <w:tc>
          <w:tcPr>
            <w:tcW w:w="1275" w:type="dxa"/>
            <w:tcBorders>
              <w:top w:val="single" w:sz="4" w:space="0" w:color="auto"/>
              <w:left w:val="single" w:sz="4" w:space="0" w:color="auto"/>
              <w:bottom w:val="single" w:sz="4" w:space="0" w:color="auto"/>
              <w:right w:val="single" w:sz="4" w:space="0" w:color="auto"/>
            </w:tcBorders>
            <w:shd w:val="clear" w:color="auto" w:fill="D9D9D9"/>
            <w:hideMark/>
          </w:tcPr>
          <w:p w14:paraId="77F01804" w14:textId="77777777" w:rsidR="0078671C" w:rsidRPr="0078671C" w:rsidRDefault="0078671C" w:rsidP="0078671C">
            <w:pPr>
              <w:spacing w:line="256" w:lineRule="auto"/>
              <w:jc w:val="center"/>
              <w:rPr>
                <w:rFonts w:ascii="Calibri" w:eastAsia="Times New Roman" w:hAnsi="Calibri" w:cs="Arial"/>
                <w:color w:val="242852"/>
                <w:sz w:val="16"/>
                <w:szCs w:val="16"/>
              </w:rPr>
            </w:pPr>
            <w:r w:rsidRPr="0078671C">
              <w:rPr>
                <w:rFonts w:ascii="Calibri" w:eastAsia="Calibri" w:hAnsi="Calibri" w:cs="Arial"/>
                <w:color w:val="242852"/>
                <w:sz w:val="16"/>
                <w:szCs w:val="16"/>
              </w:rPr>
              <w:t>4</w:t>
            </w:r>
          </w:p>
        </w:tc>
        <w:tc>
          <w:tcPr>
            <w:tcW w:w="1560" w:type="dxa"/>
            <w:tcBorders>
              <w:top w:val="single" w:sz="4" w:space="0" w:color="auto"/>
              <w:left w:val="single" w:sz="4" w:space="0" w:color="auto"/>
              <w:bottom w:val="single" w:sz="4" w:space="0" w:color="auto"/>
              <w:right w:val="single" w:sz="4" w:space="0" w:color="auto"/>
            </w:tcBorders>
            <w:shd w:val="clear" w:color="auto" w:fill="D9D9D9"/>
            <w:hideMark/>
          </w:tcPr>
          <w:p w14:paraId="50D63867" w14:textId="77777777" w:rsidR="0078671C" w:rsidRPr="0078671C" w:rsidRDefault="0078671C" w:rsidP="0078671C">
            <w:pPr>
              <w:spacing w:line="256" w:lineRule="auto"/>
              <w:jc w:val="center"/>
              <w:rPr>
                <w:rFonts w:ascii="Calibri" w:eastAsia="Times New Roman" w:hAnsi="Calibri" w:cs="Arial"/>
                <w:color w:val="242852"/>
                <w:sz w:val="16"/>
                <w:szCs w:val="16"/>
              </w:rPr>
            </w:pPr>
            <w:r w:rsidRPr="0078671C">
              <w:rPr>
                <w:rFonts w:ascii="Calibri" w:eastAsia="Calibri" w:hAnsi="Calibri" w:cs="Arial"/>
                <w:color w:val="242852"/>
                <w:sz w:val="16"/>
                <w:szCs w:val="16"/>
              </w:rPr>
              <w:t>5</w:t>
            </w:r>
          </w:p>
        </w:tc>
        <w:tc>
          <w:tcPr>
            <w:tcW w:w="2389" w:type="dxa"/>
            <w:tcBorders>
              <w:top w:val="single" w:sz="4" w:space="0" w:color="auto"/>
              <w:left w:val="single" w:sz="4" w:space="0" w:color="auto"/>
              <w:bottom w:val="single" w:sz="4" w:space="0" w:color="auto"/>
              <w:right w:val="single" w:sz="4" w:space="0" w:color="auto"/>
            </w:tcBorders>
            <w:shd w:val="clear" w:color="auto" w:fill="D9D9D9"/>
            <w:hideMark/>
          </w:tcPr>
          <w:p w14:paraId="453EB770" w14:textId="77777777" w:rsidR="0078671C" w:rsidRPr="0078671C" w:rsidRDefault="0078671C" w:rsidP="0078671C">
            <w:pPr>
              <w:spacing w:line="256" w:lineRule="auto"/>
              <w:jc w:val="center"/>
              <w:rPr>
                <w:rFonts w:ascii="Calibri" w:eastAsia="Times New Roman" w:hAnsi="Calibri" w:cs="Arial"/>
                <w:color w:val="242852"/>
                <w:sz w:val="16"/>
                <w:szCs w:val="16"/>
              </w:rPr>
            </w:pPr>
            <w:r w:rsidRPr="0078671C">
              <w:rPr>
                <w:rFonts w:ascii="Calibri" w:eastAsia="Calibri" w:hAnsi="Calibri" w:cs="Arial"/>
                <w:color w:val="242852"/>
                <w:sz w:val="16"/>
                <w:szCs w:val="16"/>
              </w:rPr>
              <w:t>6</w:t>
            </w:r>
          </w:p>
        </w:tc>
      </w:tr>
      <w:tr w:rsidR="0078671C" w:rsidRPr="0078671C" w14:paraId="7D6C4D2E" w14:textId="77777777" w:rsidTr="00150B5E">
        <w:trPr>
          <w:trHeight w:val="958"/>
        </w:trPr>
        <w:tc>
          <w:tcPr>
            <w:tcW w:w="116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B75355" w14:textId="77777777" w:rsidR="0078671C" w:rsidRPr="0078671C" w:rsidRDefault="0078671C" w:rsidP="0078671C">
            <w:pPr>
              <w:spacing w:line="256" w:lineRule="auto"/>
              <w:jc w:val="center"/>
              <w:rPr>
                <w:rFonts w:ascii="Calibri" w:eastAsia="Times New Roman" w:hAnsi="Calibri" w:cs="Arial"/>
                <w:bCs/>
                <w:color w:val="242852"/>
                <w:sz w:val="24"/>
              </w:rPr>
            </w:pPr>
            <w:r w:rsidRPr="0078671C">
              <w:rPr>
                <w:rFonts w:ascii="Calibri" w:eastAsia="Times New Roman" w:hAnsi="Calibri" w:cs="Arial"/>
                <w:bCs/>
                <w:color w:val="242852"/>
                <w:sz w:val="24"/>
              </w:rPr>
              <w:t>01.002</w:t>
            </w:r>
          </w:p>
        </w:tc>
        <w:tc>
          <w:tcPr>
            <w:tcW w:w="169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004ADE8" w14:textId="77777777" w:rsidR="0078671C" w:rsidRPr="0078671C" w:rsidRDefault="0078671C" w:rsidP="0078671C">
            <w:pPr>
              <w:spacing w:line="256" w:lineRule="auto"/>
              <w:jc w:val="center"/>
              <w:rPr>
                <w:rFonts w:ascii="Calibri" w:eastAsia="Times New Roman" w:hAnsi="Calibri" w:cs="Arial"/>
                <w:bCs/>
                <w:color w:val="242852"/>
                <w:sz w:val="24"/>
              </w:rPr>
            </w:pPr>
            <w:r w:rsidRPr="0078671C">
              <w:rPr>
                <w:rFonts w:ascii="Calibri" w:eastAsia="Times New Roman" w:hAnsi="Calibri" w:cs="Arial"/>
                <w:bCs/>
                <w:color w:val="242852"/>
                <w:sz w:val="24"/>
              </w:rPr>
              <w:t xml:space="preserve">Teisingumo vykdymas </w:t>
            </w:r>
            <w:r w:rsidRPr="0078671C">
              <w:rPr>
                <w:rFonts w:ascii="Calibri" w:eastAsia="Times New Roman" w:hAnsi="Calibri" w:cs="Arial"/>
                <w:bCs/>
                <w:i/>
                <w:color w:val="242852"/>
                <w:sz w:val="18"/>
                <w:szCs w:val="18"/>
              </w:rPr>
              <w:t>Telšių apylinkės teismas</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14:paraId="7E9088CD" w14:textId="77777777" w:rsidR="0078671C" w:rsidRPr="0078671C" w:rsidRDefault="0078671C" w:rsidP="0078671C">
            <w:pPr>
              <w:spacing w:line="256" w:lineRule="auto"/>
              <w:jc w:val="center"/>
              <w:rPr>
                <w:rFonts w:ascii="Calibri" w:eastAsia="Times New Roman" w:hAnsi="Calibri" w:cs="Arial"/>
                <w:color w:val="242852"/>
                <w:sz w:val="24"/>
              </w:rPr>
            </w:pPr>
            <w:r w:rsidRPr="0078671C">
              <w:rPr>
                <w:rFonts w:ascii="Calibri" w:eastAsia="Times New Roman" w:hAnsi="Calibri" w:cs="Arial"/>
                <w:color w:val="242852"/>
                <w:sz w:val="24"/>
              </w:rPr>
              <w:t>1901,0</w:t>
            </w:r>
          </w:p>
        </w:tc>
        <w:tc>
          <w:tcPr>
            <w:tcW w:w="1275" w:type="dxa"/>
            <w:tcBorders>
              <w:top w:val="single" w:sz="4" w:space="0" w:color="auto"/>
              <w:left w:val="single" w:sz="4" w:space="0" w:color="auto"/>
              <w:bottom w:val="single" w:sz="4" w:space="0" w:color="auto"/>
              <w:right w:val="single" w:sz="4" w:space="0" w:color="auto"/>
            </w:tcBorders>
            <w:shd w:val="clear" w:color="auto" w:fill="FFFFFF"/>
            <w:hideMark/>
          </w:tcPr>
          <w:p w14:paraId="09DD137E" w14:textId="77777777" w:rsidR="0078671C" w:rsidRPr="0078671C" w:rsidRDefault="0078671C" w:rsidP="0078671C">
            <w:pPr>
              <w:spacing w:line="256" w:lineRule="auto"/>
              <w:jc w:val="center"/>
              <w:rPr>
                <w:rFonts w:ascii="Calibri" w:eastAsia="Times New Roman" w:hAnsi="Calibri" w:cs="Arial"/>
                <w:color w:val="242852"/>
                <w:sz w:val="24"/>
              </w:rPr>
            </w:pPr>
            <w:r w:rsidRPr="0078671C">
              <w:rPr>
                <w:rFonts w:ascii="Calibri" w:eastAsia="Times New Roman" w:hAnsi="Calibri" w:cs="Arial"/>
                <w:color w:val="242852"/>
                <w:sz w:val="24"/>
              </w:rPr>
              <w:t>1901,0</w:t>
            </w:r>
          </w:p>
        </w:tc>
        <w:tc>
          <w:tcPr>
            <w:tcW w:w="1560" w:type="dxa"/>
            <w:tcBorders>
              <w:top w:val="single" w:sz="4" w:space="0" w:color="auto"/>
              <w:left w:val="single" w:sz="4" w:space="0" w:color="auto"/>
              <w:bottom w:val="single" w:sz="4" w:space="0" w:color="auto"/>
              <w:right w:val="single" w:sz="4" w:space="0" w:color="auto"/>
            </w:tcBorders>
            <w:shd w:val="clear" w:color="auto" w:fill="FFFFFF"/>
            <w:hideMark/>
          </w:tcPr>
          <w:p w14:paraId="0141755C" w14:textId="77777777" w:rsidR="0078671C" w:rsidRPr="0078671C" w:rsidRDefault="0078671C" w:rsidP="0078671C">
            <w:pPr>
              <w:spacing w:line="256" w:lineRule="auto"/>
              <w:jc w:val="center"/>
              <w:rPr>
                <w:rFonts w:ascii="Calibri" w:eastAsia="Times New Roman" w:hAnsi="Calibri" w:cs="Arial"/>
                <w:color w:val="242852"/>
                <w:sz w:val="24"/>
              </w:rPr>
            </w:pPr>
            <w:r w:rsidRPr="0078671C">
              <w:rPr>
                <w:rFonts w:ascii="Calibri" w:eastAsia="Times New Roman" w:hAnsi="Calibri" w:cs="Arial"/>
                <w:color w:val="242852"/>
                <w:sz w:val="24"/>
              </w:rPr>
              <w:t>1898,2</w:t>
            </w:r>
          </w:p>
        </w:tc>
        <w:tc>
          <w:tcPr>
            <w:tcW w:w="2389" w:type="dxa"/>
            <w:tcBorders>
              <w:top w:val="single" w:sz="4" w:space="0" w:color="auto"/>
              <w:left w:val="single" w:sz="4" w:space="0" w:color="auto"/>
              <w:bottom w:val="single" w:sz="4" w:space="0" w:color="auto"/>
              <w:right w:val="single" w:sz="4" w:space="0" w:color="auto"/>
            </w:tcBorders>
            <w:shd w:val="clear" w:color="auto" w:fill="FFFFFF"/>
            <w:hideMark/>
          </w:tcPr>
          <w:p w14:paraId="474000D2" w14:textId="77777777" w:rsidR="0078671C" w:rsidRPr="0078671C" w:rsidRDefault="0078671C" w:rsidP="0078671C">
            <w:pPr>
              <w:spacing w:line="256" w:lineRule="auto"/>
              <w:jc w:val="center"/>
              <w:rPr>
                <w:rFonts w:ascii="Calibri" w:eastAsia="Times New Roman" w:hAnsi="Calibri" w:cs="Arial"/>
                <w:color w:val="242852"/>
                <w:sz w:val="24"/>
              </w:rPr>
            </w:pPr>
            <w:r w:rsidRPr="0078671C">
              <w:rPr>
                <w:rFonts w:ascii="Calibri" w:eastAsia="Times New Roman" w:hAnsi="Calibri" w:cs="Arial"/>
                <w:color w:val="242852"/>
                <w:sz w:val="24"/>
              </w:rPr>
              <w:t>99,9</w:t>
            </w:r>
          </w:p>
        </w:tc>
      </w:tr>
      <w:tr w:rsidR="0078671C" w:rsidRPr="0078671C" w14:paraId="75AC2753" w14:textId="77777777" w:rsidTr="00150B5E">
        <w:trPr>
          <w:trHeight w:val="493"/>
        </w:trPr>
        <w:tc>
          <w:tcPr>
            <w:tcW w:w="2860" w:type="dxa"/>
            <w:gridSpan w:val="2"/>
            <w:tcBorders>
              <w:top w:val="single" w:sz="4" w:space="0" w:color="auto"/>
              <w:left w:val="single" w:sz="4" w:space="0" w:color="auto"/>
              <w:bottom w:val="single" w:sz="4" w:space="0" w:color="auto"/>
              <w:right w:val="single" w:sz="4" w:space="0" w:color="auto"/>
            </w:tcBorders>
            <w:hideMark/>
          </w:tcPr>
          <w:p w14:paraId="3ED9E1A9" w14:textId="77777777" w:rsidR="0078671C" w:rsidRPr="0078671C" w:rsidRDefault="0078671C" w:rsidP="0078671C">
            <w:pPr>
              <w:spacing w:line="256" w:lineRule="auto"/>
              <w:rPr>
                <w:rFonts w:ascii="Calibri" w:eastAsia="Times New Roman" w:hAnsi="Calibri" w:cs="Arial"/>
                <w:bCs/>
                <w:i/>
                <w:color w:val="242852"/>
                <w:sz w:val="18"/>
                <w:szCs w:val="18"/>
              </w:rPr>
            </w:pPr>
            <w:r w:rsidRPr="0078671C">
              <w:rPr>
                <w:rFonts w:ascii="Calibri" w:eastAsia="Calibri" w:hAnsi="Calibri" w:cs="Arial"/>
                <w:bCs/>
                <w:i/>
                <w:color w:val="242852"/>
                <w:sz w:val="18"/>
                <w:szCs w:val="18"/>
              </w:rPr>
              <w:t>Iš jų ES ir kita tarptautinė finansinė parama</w:t>
            </w:r>
          </w:p>
        </w:tc>
        <w:tc>
          <w:tcPr>
            <w:tcW w:w="1276" w:type="dxa"/>
            <w:tcBorders>
              <w:top w:val="single" w:sz="4" w:space="0" w:color="auto"/>
              <w:left w:val="single" w:sz="4" w:space="0" w:color="auto"/>
              <w:bottom w:val="single" w:sz="4" w:space="0" w:color="auto"/>
              <w:right w:val="single" w:sz="4" w:space="0" w:color="auto"/>
            </w:tcBorders>
          </w:tcPr>
          <w:p w14:paraId="47B2E54A" w14:textId="77777777" w:rsidR="0078671C" w:rsidRPr="0078671C" w:rsidRDefault="0078671C" w:rsidP="0078671C">
            <w:pPr>
              <w:spacing w:line="256" w:lineRule="auto"/>
              <w:jc w:val="center"/>
              <w:rPr>
                <w:rFonts w:ascii="Calibri" w:eastAsia="Times New Roman" w:hAnsi="Calibri" w:cs="Arial"/>
                <w:color w:val="242852"/>
                <w:sz w:val="18"/>
                <w:szCs w:val="18"/>
              </w:rPr>
            </w:pPr>
          </w:p>
        </w:tc>
        <w:tc>
          <w:tcPr>
            <w:tcW w:w="1275" w:type="dxa"/>
            <w:tcBorders>
              <w:top w:val="single" w:sz="4" w:space="0" w:color="auto"/>
              <w:left w:val="single" w:sz="4" w:space="0" w:color="auto"/>
              <w:bottom w:val="single" w:sz="4" w:space="0" w:color="auto"/>
              <w:right w:val="single" w:sz="4" w:space="0" w:color="auto"/>
            </w:tcBorders>
          </w:tcPr>
          <w:p w14:paraId="35131A01" w14:textId="77777777" w:rsidR="0078671C" w:rsidRPr="0078671C" w:rsidRDefault="0078671C" w:rsidP="0078671C">
            <w:pPr>
              <w:spacing w:line="256" w:lineRule="auto"/>
              <w:jc w:val="center"/>
              <w:rPr>
                <w:rFonts w:ascii="Calibri" w:eastAsia="Times New Roman" w:hAnsi="Calibri" w:cs="Arial"/>
                <w:color w:val="242852"/>
                <w:sz w:val="18"/>
                <w:szCs w:val="18"/>
              </w:rPr>
            </w:pPr>
          </w:p>
        </w:tc>
        <w:tc>
          <w:tcPr>
            <w:tcW w:w="1560" w:type="dxa"/>
            <w:tcBorders>
              <w:top w:val="single" w:sz="4" w:space="0" w:color="auto"/>
              <w:left w:val="single" w:sz="4" w:space="0" w:color="auto"/>
              <w:bottom w:val="single" w:sz="4" w:space="0" w:color="auto"/>
              <w:right w:val="single" w:sz="4" w:space="0" w:color="auto"/>
            </w:tcBorders>
          </w:tcPr>
          <w:p w14:paraId="38D97533" w14:textId="77777777" w:rsidR="0078671C" w:rsidRPr="0078671C" w:rsidRDefault="0078671C" w:rsidP="0078671C">
            <w:pPr>
              <w:spacing w:line="256" w:lineRule="auto"/>
              <w:jc w:val="center"/>
              <w:rPr>
                <w:rFonts w:ascii="Calibri" w:eastAsia="Times New Roman" w:hAnsi="Calibri" w:cs="Arial"/>
                <w:color w:val="242852"/>
                <w:sz w:val="18"/>
                <w:szCs w:val="18"/>
              </w:rPr>
            </w:pPr>
          </w:p>
        </w:tc>
        <w:tc>
          <w:tcPr>
            <w:tcW w:w="2389" w:type="dxa"/>
            <w:tcBorders>
              <w:top w:val="single" w:sz="4" w:space="0" w:color="auto"/>
              <w:left w:val="single" w:sz="4" w:space="0" w:color="auto"/>
              <w:bottom w:val="single" w:sz="4" w:space="0" w:color="auto"/>
              <w:right w:val="single" w:sz="4" w:space="0" w:color="auto"/>
            </w:tcBorders>
          </w:tcPr>
          <w:p w14:paraId="09720165" w14:textId="77777777" w:rsidR="0078671C" w:rsidRPr="0078671C" w:rsidRDefault="0078671C" w:rsidP="0078671C">
            <w:pPr>
              <w:spacing w:line="256" w:lineRule="auto"/>
              <w:jc w:val="center"/>
              <w:rPr>
                <w:rFonts w:ascii="Calibri" w:eastAsia="Times New Roman" w:hAnsi="Calibri" w:cs="Arial"/>
                <w:color w:val="242852"/>
                <w:sz w:val="18"/>
                <w:szCs w:val="18"/>
              </w:rPr>
            </w:pPr>
          </w:p>
        </w:tc>
      </w:tr>
      <w:tr w:rsidR="0078671C" w:rsidRPr="0078671C" w14:paraId="49ADEB15" w14:textId="77777777" w:rsidTr="00150B5E">
        <w:trPr>
          <w:trHeight w:val="274"/>
        </w:trPr>
        <w:tc>
          <w:tcPr>
            <w:tcW w:w="1169" w:type="dxa"/>
            <w:tcBorders>
              <w:top w:val="single" w:sz="4" w:space="0" w:color="auto"/>
              <w:left w:val="single" w:sz="4" w:space="0" w:color="auto"/>
              <w:bottom w:val="single" w:sz="4" w:space="0" w:color="auto"/>
              <w:right w:val="single" w:sz="4" w:space="0" w:color="auto"/>
            </w:tcBorders>
          </w:tcPr>
          <w:p w14:paraId="686D9EB9" w14:textId="77777777" w:rsidR="0078671C" w:rsidRPr="0078671C" w:rsidRDefault="0078671C" w:rsidP="0078671C">
            <w:pPr>
              <w:spacing w:line="256" w:lineRule="auto"/>
              <w:jc w:val="both"/>
              <w:rPr>
                <w:rFonts w:ascii="Calibri" w:eastAsia="Times New Roman" w:hAnsi="Calibri" w:cs="Arial"/>
                <w:bCs/>
                <w:color w:val="242852"/>
                <w:sz w:val="18"/>
                <w:szCs w:val="18"/>
              </w:rPr>
            </w:pPr>
          </w:p>
        </w:tc>
        <w:tc>
          <w:tcPr>
            <w:tcW w:w="1691" w:type="dxa"/>
            <w:tcBorders>
              <w:top w:val="single" w:sz="4" w:space="0" w:color="auto"/>
              <w:left w:val="single" w:sz="4" w:space="0" w:color="auto"/>
              <w:bottom w:val="single" w:sz="4" w:space="0" w:color="auto"/>
              <w:right w:val="single" w:sz="4" w:space="0" w:color="auto"/>
            </w:tcBorders>
            <w:hideMark/>
          </w:tcPr>
          <w:p w14:paraId="506F1DE9" w14:textId="77777777" w:rsidR="0078671C" w:rsidRPr="0078671C" w:rsidRDefault="0078671C" w:rsidP="0078671C">
            <w:pPr>
              <w:spacing w:line="256" w:lineRule="auto"/>
              <w:jc w:val="center"/>
              <w:rPr>
                <w:rFonts w:ascii="Calibri" w:eastAsia="Times New Roman" w:hAnsi="Calibri" w:cs="Arial"/>
                <w:bCs/>
                <w:color w:val="242852"/>
                <w:sz w:val="18"/>
                <w:szCs w:val="18"/>
              </w:rPr>
            </w:pPr>
            <w:r w:rsidRPr="0078671C">
              <w:rPr>
                <w:rFonts w:ascii="Calibri" w:eastAsia="Times New Roman" w:hAnsi="Calibri" w:cs="Arial"/>
                <w:bCs/>
                <w:color w:val="242852"/>
                <w:sz w:val="18"/>
                <w:szCs w:val="18"/>
              </w:rPr>
              <w:t>–</w:t>
            </w:r>
          </w:p>
        </w:tc>
        <w:tc>
          <w:tcPr>
            <w:tcW w:w="1276" w:type="dxa"/>
            <w:tcBorders>
              <w:top w:val="single" w:sz="4" w:space="0" w:color="auto"/>
              <w:left w:val="single" w:sz="4" w:space="0" w:color="auto"/>
              <w:bottom w:val="single" w:sz="4" w:space="0" w:color="auto"/>
              <w:right w:val="single" w:sz="4" w:space="0" w:color="auto"/>
            </w:tcBorders>
          </w:tcPr>
          <w:p w14:paraId="51DB5367" w14:textId="77777777" w:rsidR="0078671C" w:rsidRPr="0078671C" w:rsidRDefault="0078671C" w:rsidP="0078671C">
            <w:pPr>
              <w:spacing w:line="256" w:lineRule="auto"/>
              <w:jc w:val="center"/>
              <w:rPr>
                <w:rFonts w:ascii="Calibri" w:eastAsia="Times New Roman" w:hAnsi="Calibri" w:cs="Arial"/>
                <w:color w:val="242852"/>
                <w:sz w:val="18"/>
                <w:szCs w:val="18"/>
              </w:rPr>
            </w:pPr>
          </w:p>
        </w:tc>
        <w:tc>
          <w:tcPr>
            <w:tcW w:w="1275" w:type="dxa"/>
            <w:tcBorders>
              <w:top w:val="single" w:sz="4" w:space="0" w:color="auto"/>
              <w:left w:val="single" w:sz="4" w:space="0" w:color="auto"/>
              <w:bottom w:val="single" w:sz="4" w:space="0" w:color="auto"/>
              <w:right w:val="single" w:sz="4" w:space="0" w:color="auto"/>
            </w:tcBorders>
          </w:tcPr>
          <w:p w14:paraId="661B7580" w14:textId="77777777" w:rsidR="0078671C" w:rsidRPr="0078671C" w:rsidRDefault="0078671C" w:rsidP="0078671C">
            <w:pPr>
              <w:spacing w:line="256" w:lineRule="auto"/>
              <w:jc w:val="center"/>
              <w:rPr>
                <w:rFonts w:ascii="Calibri" w:eastAsia="Times New Roman" w:hAnsi="Calibri" w:cs="Arial"/>
                <w:color w:val="242852"/>
                <w:sz w:val="18"/>
                <w:szCs w:val="18"/>
              </w:rPr>
            </w:pPr>
          </w:p>
        </w:tc>
        <w:tc>
          <w:tcPr>
            <w:tcW w:w="1560" w:type="dxa"/>
            <w:tcBorders>
              <w:top w:val="single" w:sz="4" w:space="0" w:color="auto"/>
              <w:left w:val="single" w:sz="4" w:space="0" w:color="auto"/>
              <w:bottom w:val="single" w:sz="4" w:space="0" w:color="auto"/>
              <w:right w:val="single" w:sz="4" w:space="0" w:color="auto"/>
            </w:tcBorders>
          </w:tcPr>
          <w:p w14:paraId="46779C98" w14:textId="77777777" w:rsidR="0078671C" w:rsidRPr="0078671C" w:rsidRDefault="0078671C" w:rsidP="0078671C">
            <w:pPr>
              <w:spacing w:line="256" w:lineRule="auto"/>
              <w:jc w:val="center"/>
              <w:rPr>
                <w:rFonts w:ascii="Calibri" w:eastAsia="Times New Roman" w:hAnsi="Calibri" w:cs="Arial"/>
                <w:color w:val="242852"/>
                <w:sz w:val="18"/>
                <w:szCs w:val="18"/>
              </w:rPr>
            </w:pPr>
          </w:p>
        </w:tc>
        <w:tc>
          <w:tcPr>
            <w:tcW w:w="2389" w:type="dxa"/>
            <w:tcBorders>
              <w:top w:val="single" w:sz="4" w:space="0" w:color="auto"/>
              <w:left w:val="single" w:sz="4" w:space="0" w:color="auto"/>
              <w:bottom w:val="single" w:sz="4" w:space="0" w:color="auto"/>
              <w:right w:val="single" w:sz="4" w:space="0" w:color="auto"/>
            </w:tcBorders>
          </w:tcPr>
          <w:p w14:paraId="75BF5F0A" w14:textId="77777777" w:rsidR="0078671C" w:rsidRPr="0078671C" w:rsidRDefault="0078671C" w:rsidP="0078671C">
            <w:pPr>
              <w:spacing w:line="256" w:lineRule="auto"/>
              <w:jc w:val="center"/>
              <w:rPr>
                <w:rFonts w:ascii="Calibri" w:eastAsia="Times New Roman" w:hAnsi="Calibri" w:cs="Arial"/>
                <w:color w:val="242852"/>
                <w:sz w:val="18"/>
                <w:szCs w:val="18"/>
              </w:rPr>
            </w:pPr>
          </w:p>
        </w:tc>
      </w:tr>
    </w:tbl>
    <w:p w14:paraId="30206690" w14:textId="77777777" w:rsidR="0078671C" w:rsidRPr="0078671C" w:rsidRDefault="0078671C" w:rsidP="0078671C">
      <w:pPr>
        <w:spacing w:line="256" w:lineRule="auto"/>
        <w:jc w:val="both"/>
        <w:rPr>
          <w:rFonts w:ascii="Calibri" w:eastAsia="Calibri" w:hAnsi="Calibri" w:cs="Arial"/>
          <w:bCs/>
          <w:color w:val="1E5E9F"/>
        </w:rPr>
      </w:pPr>
      <w:r w:rsidRPr="0078671C">
        <w:rPr>
          <w:rFonts w:ascii="Calibri" w:eastAsia="Calibri" w:hAnsi="Calibri" w:cs="Arial"/>
          <w:bCs/>
          <w:color w:val="1E5E9F"/>
        </w:rPr>
        <w:t>* Jeigu patikslintame plane asignavimai didėja ar mažėja daugiau nei 5 proc. lyginant su asignavimais, nurodytais patvirtintame plane, to priežastys trumpai paaiškinamos po lentele. Paaiškinimai pateikiami dėl patikslintų asignavimų programos lygiu.</w:t>
      </w:r>
    </w:p>
    <w:p w14:paraId="660B654C" w14:textId="77777777" w:rsidR="0078671C" w:rsidRPr="0078671C" w:rsidRDefault="0078671C" w:rsidP="0078671C">
      <w:pPr>
        <w:spacing w:line="256" w:lineRule="auto"/>
        <w:jc w:val="both"/>
        <w:rPr>
          <w:rFonts w:ascii="Calibri" w:eastAsia="Calibri" w:hAnsi="Calibri" w:cs="Arial"/>
          <w:bCs/>
          <w:color w:val="1E5E9F"/>
        </w:rPr>
      </w:pPr>
      <w:r w:rsidRPr="0078671C">
        <w:rPr>
          <w:rFonts w:ascii="Calibri" w:eastAsia="Calibri" w:hAnsi="Calibri" w:cs="Arial"/>
          <w:bCs/>
          <w:color w:val="1E5E9F"/>
        </w:rPr>
        <w:t>** Jeigu asignavimų panaudojimo procento nuokrypiai viršija 10 proc., jie ir jų priežastys trumpai paaiškinami po lentele.</w:t>
      </w:r>
    </w:p>
    <w:p w14:paraId="5E39FD48" w14:textId="77777777" w:rsidR="0078671C" w:rsidRPr="0078671C" w:rsidRDefault="0078671C" w:rsidP="0078671C">
      <w:pPr>
        <w:spacing w:before="0" w:after="160" w:line="259" w:lineRule="auto"/>
        <w:rPr>
          <w:rFonts w:ascii="Times New Roman" w:eastAsia="Calibri" w:hAnsi="Times New Roman" w:cs="Times New Roman"/>
          <w:sz w:val="24"/>
          <w:szCs w:val="24"/>
        </w:rPr>
      </w:pPr>
    </w:p>
    <w:p w14:paraId="1449F3D2" w14:textId="6508CBBD" w:rsidR="0078671C" w:rsidRDefault="0078671C" w:rsidP="0078671C">
      <w:pPr>
        <w:spacing w:line="256" w:lineRule="auto"/>
        <w:jc w:val="both"/>
        <w:rPr>
          <w:rFonts w:eastAsia="Calibri" w:cs="Arial"/>
          <w:bCs/>
          <w:i/>
          <w:color w:val="1E5E9F" w:themeColor="accent3" w:themeShade="BF"/>
          <w:sz w:val="28"/>
          <w:szCs w:val="28"/>
        </w:rPr>
      </w:pPr>
    </w:p>
    <w:p w14:paraId="1D7CF9BD" w14:textId="77777777" w:rsidR="00400D14" w:rsidRPr="0078671C" w:rsidRDefault="00400D14" w:rsidP="0078671C">
      <w:pPr>
        <w:spacing w:line="256" w:lineRule="auto"/>
        <w:jc w:val="both"/>
        <w:rPr>
          <w:rFonts w:eastAsia="Calibri" w:cs="Arial"/>
          <w:bCs/>
          <w:i/>
          <w:color w:val="1E5E9F" w:themeColor="accent3" w:themeShade="BF"/>
          <w:sz w:val="28"/>
          <w:szCs w:val="28"/>
        </w:rPr>
      </w:pPr>
    </w:p>
    <w:p w14:paraId="27E172DB" w14:textId="45C1BF6C" w:rsidR="00682453" w:rsidRPr="008425EA" w:rsidRDefault="00682453" w:rsidP="00682453">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37088" behindDoc="0" locked="0" layoutInCell="1" allowOverlap="1" wp14:anchorId="0F000D62" wp14:editId="100E2991">
            <wp:simplePos x="0" y="0"/>
            <wp:positionH relativeFrom="margin">
              <wp:posOffset>4819650</wp:posOffset>
            </wp:positionH>
            <wp:positionV relativeFrom="margin">
              <wp:posOffset>-152400</wp:posOffset>
            </wp:positionV>
            <wp:extent cx="1323975" cy="685800"/>
            <wp:effectExtent l="0" t="0" r="9525" b="0"/>
            <wp:wrapSquare wrapText="bothSides"/>
            <wp:docPr id="470" name="Paveikslėlis 470"/>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bookmarkStart w:id="8" w:name="_Hlk95811344"/>
      <w:r>
        <w:rPr>
          <w:rFonts w:eastAsiaTheme="minorEastAsia"/>
          <w:sz w:val="32"/>
          <w:szCs w:val="32"/>
        </w:rPr>
        <w:t>TEISMO PSICHOLOGAS</w:t>
      </w:r>
      <w:bookmarkEnd w:id="8"/>
    </w:p>
    <w:p w14:paraId="29E82218" w14:textId="60C78C01" w:rsidR="000D1F80" w:rsidRDefault="000D1F80" w:rsidP="00CC740C">
      <w:pPr>
        <w:tabs>
          <w:tab w:val="left" w:pos="4962"/>
        </w:tabs>
      </w:pPr>
    </w:p>
    <w:p w14:paraId="6600A950" w14:textId="2951E2FB" w:rsidR="00E54DA4" w:rsidRDefault="00C545DF" w:rsidP="00E54DA4">
      <w:r>
        <w:rPr>
          <w:noProof/>
        </w:rPr>
        <w:drawing>
          <wp:inline distT="0" distB="0" distL="0" distR="0" wp14:anchorId="2CD3CB6F" wp14:editId="5D95743F">
            <wp:extent cx="2838450" cy="2838450"/>
            <wp:effectExtent l="0" t="0" r="0" b="0"/>
            <wp:docPr id="20" name="Diagrama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r>
        <w:t xml:space="preserve">      </w:t>
      </w:r>
      <w:r w:rsidR="009C0E52">
        <w:rPr>
          <w:noProof/>
        </w:rPr>
        <w:drawing>
          <wp:inline distT="0" distB="0" distL="0" distR="0" wp14:anchorId="7340893B" wp14:editId="5BAEEABA">
            <wp:extent cx="2838450" cy="2838450"/>
            <wp:effectExtent l="0" t="0" r="0" b="0"/>
            <wp:docPr id="22" name="Diagrama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79DC26AD" w14:textId="77777777" w:rsidR="00C66066" w:rsidRPr="00C66066" w:rsidRDefault="00C66066" w:rsidP="00C66066">
      <w:pPr>
        <w:spacing w:before="0" w:after="160"/>
        <w:ind w:firstLine="1296"/>
        <w:jc w:val="both"/>
        <w:rPr>
          <w:rFonts w:eastAsia="Calibri" w:cstheme="minorHAnsi"/>
          <w:color w:val="3476B1" w:themeColor="accent2" w:themeShade="BF"/>
          <w:sz w:val="24"/>
          <w:szCs w:val="22"/>
        </w:rPr>
      </w:pPr>
      <w:r w:rsidRPr="00C66066">
        <w:rPr>
          <w:rFonts w:eastAsia="Calibri" w:cstheme="minorHAnsi"/>
          <w:color w:val="3476B1" w:themeColor="accent2" w:themeShade="BF"/>
          <w:sz w:val="24"/>
          <w:szCs w:val="22"/>
        </w:rPr>
        <w:t xml:space="preserve">Pagrindinės teismo psichologo veiklos – nepilnamečių apklausos ikiteisminiuose tyrimuose ir baudžiamajame procese bei nepilnamečių nuomonių išklausymas civiliniame procese. 2022 m. Telšių apylinkės teisme teismo psichologas padėjo 126 vaikams, kurių amžius nuo ketverių iki aštuoniolikos metų (buvo vaikų, kurie apklausti/ išklausytos jų nuomonės daugiau nei vieną kartą). </w:t>
      </w:r>
    </w:p>
    <w:p w14:paraId="4FE0A075" w14:textId="717138B3" w:rsidR="00E54DA4" w:rsidRPr="00C66066" w:rsidRDefault="00C66066" w:rsidP="00C66066">
      <w:pPr>
        <w:ind w:firstLine="1296"/>
        <w:jc w:val="both"/>
        <w:rPr>
          <w:rFonts w:eastAsia="Calibri" w:cstheme="minorHAnsi"/>
          <w:color w:val="3476B1" w:themeColor="accent2" w:themeShade="BF"/>
          <w:sz w:val="24"/>
          <w:szCs w:val="22"/>
        </w:rPr>
      </w:pPr>
      <w:r w:rsidRPr="00C66066">
        <w:rPr>
          <w:rFonts w:eastAsia="Calibri" w:cstheme="minorHAnsi"/>
          <w:iCs/>
          <w:color w:val="3476B1" w:themeColor="accent2" w:themeShade="BF"/>
          <w:sz w:val="24"/>
          <w:szCs w:val="22"/>
        </w:rPr>
        <w:t>Ikiteisminiame procese</w:t>
      </w:r>
      <w:r w:rsidRPr="00C66066">
        <w:rPr>
          <w:rFonts w:eastAsia="Calibri" w:cstheme="minorHAnsi"/>
          <w:color w:val="3476B1" w:themeColor="accent2" w:themeShade="BF"/>
          <w:sz w:val="24"/>
          <w:szCs w:val="22"/>
        </w:rPr>
        <w:t xml:space="preserve"> dalyvauta 100 apklausų. Apklausos buvo atliekamos Mažeikių ir Telšių rūmuose esančiuose nepilnamečių apklausos kambariuose. </w:t>
      </w:r>
      <w:r w:rsidRPr="00C66066">
        <w:rPr>
          <w:rFonts w:eastAsia="Calibri" w:cstheme="minorHAnsi"/>
          <w:iCs/>
          <w:color w:val="3476B1" w:themeColor="accent2" w:themeShade="BF"/>
          <w:sz w:val="24"/>
          <w:szCs w:val="22"/>
        </w:rPr>
        <w:t>Baudžiamosiose bylose dalyvauta 7 apklausose. Prieš apklausas su kiekvienu nepilnamečiu yra</w:t>
      </w:r>
      <w:r w:rsidRPr="00C66066">
        <w:rPr>
          <w:rFonts w:eastAsia="Calibri" w:cstheme="minorHAnsi"/>
          <w:color w:val="3476B1" w:themeColor="accent2" w:themeShade="BF"/>
          <w:sz w:val="24"/>
          <w:szCs w:val="22"/>
        </w:rPr>
        <w:t xml:space="preserve"> pravedamas įžanginis pokalbis, kurio metu supažindinama su apklausos procedūra, atsakoma į vaikui rūpimus klausimus, jei reikia, padedama nusiraminti.</w:t>
      </w:r>
    </w:p>
    <w:p w14:paraId="0F76D485" w14:textId="6834E938" w:rsidR="00CC740C" w:rsidRPr="00D62120" w:rsidRDefault="00C66066" w:rsidP="00D62120">
      <w:pPr>
        <w:ind w:firstLine="1296"/>
        <w:jc w:val="both"/>
        <w:rPr>
          <w:rFonts w:eastAsia="Calibri" w:cstheme="minorHAnsi"/>
          <w:color w:val="3476B1" w:themeColor="accent2" w:themeShade="BF"/>
          <w:sz w:val="24"/>
          <w:szCs w:val="22"/>
        </w:rPr>
      </w:pPr>
      <w:r w:rsidRPr="00C66066">
        <w:rPr>
          <w:rFonts w:eastAsia="Calibri" w:cstheme="minorHAnsi"/>
          <w:iCs/>
          <w:color w:val="3476B1" w:themeColor="accent2" w:themeShade="BF"/>
          <w:sz w:val="24"/>
          <w:szCs w:val="22"/>
        </w:rPr>
        <w:t>Civiliniame procese</w:t>
      </w:r>
      <w:r w:rsidRPr="00C66066">
        <w:rPr>
          <w:rFonts w:eastAsia="Calibri" w:cstheme="minorHAnsi"/>
          <w:color w:val="3476B1" w:themeColor="accent2" w:themeShade="BF"/>
          <w:sz w:val="24"/>
          <w:szCs w:val="22"/>
        </w:rPr>
        <w:t xml:space="preserve"> vaikų nuomonės yra išklausomos visuose trijuose Telšių apylinkės teismo rūmuose. Iš viso buvo išklausyta 22 vaikų nuomonės, iš jų 14 - tiesiogiai teismo posėdyje, o 8 – individualiai, vėliau pateikiant išvadas raštu. </w:t>
      </w:r>
    </w:p>
    <w:p w14:paraId="5A151EE6" w14:textId="77777777" w:rsidR="00CC740C" w:rsidRDefault="00CC740C" w:rsidP="00E54DA4"/>
    <w:p w14:paraId="33297950" w14:textId="091B08C9" w:rsidR="00004ADE" w:rsidRPr="00D62120" w:rsidRDefault="00D62120" w:rsidP="00D62120">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jc w:val="both"/>
        <w:outlineLvl w:val="1"/>
        <w:rPr>
          <w:rStyle w:val="Antrat2Diagrama"/>
        </w:rPr>
      </w:pPr>
      <w:r w:rsidRPr="00D62120">
        <w:rPr>
          <w:rStyle w:val="Antrat2Diagrama"/>
        </w:rPr>
        <w:t>Teismo psichologas pagal poreikį organizuoja teisėjų ir teismo darbuotojų psichologinį švietimą. 2022 metų pavasarį įvyko paskaita – diskusija teisėjams ,,Bendradarbiavimas su teismo psichologu nagrinėjant civilines bylas“ bei mokymai teismo posėdžių sekretorėms ,,Efektyvus komandinis darbas ir bendravimas</w:t>
      </w:r>
      <w:r>
        <w:rPr>
          <w:rStyle w:val="Antrat2Diagrama"/>
        </w:rPr>
        <w:t>“.</w:t>
      </w:r>
    </w:p>
    <w:p w14:paraId="64F0DE5B" w14:textId="77777777" w:rsidR="00E54DA4" w:rsidRPr="00E54DA4" w:rsidRDefault="00E54DA4" w:rsidP="00E54DA4"/>
    <w:p w14:paraId="5E65E51C" w14:textId="5D8E9E6F" w:rsidR="0016212A" w:rsidRPr="008425EA" w:rsidRDefault="0016212A" w:rsidP="0016212A">
      <w:pPr>
        <w:pStyle w:val="Antrat2"/>
        <w:rPr>
          <w:rFonts w:eastAsiaTheme="minorEastAsia"/>
          <w:sz w:val="32"/>
          <w:szCs w:val="32"/>
        </w:rPr>
      </w:pPr>
      <w:bookmarkStart w:id="9" w:name="_Hlk96947813"/>
      <w:r w:rsidRPr="00E51E6B">
        <w:rPr>
          <w:rFonts w:asciiTheme="majorHAnsi" w:eastAsiaTheme="minorEastAsia" w:hAnsiTheme="majorHAnsi" w:cstheme="majorHAnsi"/>
          <w:noProof/>
          <w:sz w:val="32"/>
          <w:szCs w:val="32"/>
        </w:rPr>
        <w:lastRenderedPageBreak/>
        <w:drawing>
          <wp:anchor distT="0" distB="0" distL="114300" distR="114300" simplePos="0" relativeHeight="251741184" behindDoc="0" locked="0" layoutInCell="1" allowOverlap="1" wp14:anchorId="061347CE" wp14:editId="2CB65B24">
            <wp:simplePos x="0" y="0"/>
            <wp:positionH relativeFrom="margin">
              <wp:posOffset>4819650</wp:posOffset>
            </wp:positionH>
            <wp:positionV relativeFrom="margin">
              <wp:posOffset>-152400</wp:posOffset>
            </wp:positionV>
            <wp:extent cx="1323975" cy="685800"/>
            <wp:effectExtent l="0" t="0" r="9525" b="0"/>
            <wp:wrapSquare wrapText="bothSides"/>
            <wp:docPr id="32" name="Paveikslėlis 3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9"/>
    <w:p w14:paraId="5A0A7636" w14:textId="74910488" w:rsidR="0016212A" w:rsidRPr="006146AE" w:rsidRDefault="0016212A" w:rsidP="0016212A">
      <w:pPr>
        <w:rPr>
          <w:rFonts w:eastAsia="Times New Roman" w:cs="Arial"/>
          <w:color w:val="1E5E9F" w:themeColor="accent3" w:themeShade="BF"/>
          <w:sz w:val="24"/>
        </w:rPr>
      </w:pPr>
    </w:p>
    <w:p w14:paraId="766EF028" w14:textId="3B69958C" w:rsidR="006146AE" w:rsidRDefault="006146AE" w:rsidP="006146AE">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 xml:space="preserve"> </w:t>
      </w:r>
      <w:r w:rsidR="00012EBD" w:rsidRPr="006146AE">
        <w:rPr>
          <w:rFonts w:eastAsia="Times New Roman" w:cs="Arial"/>
          <w:color w:val="1E5E9F" w:themeColor="accent3" w:themeShade="BF"/>
          <w:sz w:val="24"/>
        </w:rPr>
        <w:t>Siekiant užtikrinti Telšių apylinkės teismo</w:t>
      </w:r>
      <w:r w:rsidR="007C1C8B" w:rsidRPr="006146AE">
        <w:rPr>
          <w:rFonts w:eastAsia="Times New Roman" w:cs="Arial"/>
          <w:color w:val="1E5E9F" w:themeColor="accent3" w:themeShade="BF"/>
          <w:sz w:val="24"/>
        </w:rPr>
        <w:t xml:space="preserve"> darbo</w:t>
      </w:r>
      <w:r w:rsidR="00012EBD" w:rsidRPr="006146AE">
        <w:rPr>
          <w:rFonts w:eastAsia="Times New Roman" w:cs="Arial"/>
          <w:color w:val="1E5E9F" w:themeColor="accent3" w:themeShade="BF"/>
          <w:sz w:val="24"/>
        </w:rPr>
        <w:t xml:space="preserve"> atvirumą ir skaidrumą visuomenei</w:t>
      </w:r>
      <w:r w:rsidR="007C1C8B" w:rsidRPr="006146AE">
        <w:rPr>
          <w:rFonts w:eastAsia="Times New Roman" w:cs="Arial"/>
          <w:color w:val="1E5E9F" w:themeColor="accent3" w:themeShade="BF"/>
          <w:sz w:val="24"/>
        </w:rPr>
        <w:t>,</w:t>
      </w:r>
      <w:r w:rsidR="00012EBD" w:rsidRPr="006146AE">
        <w:rPr>
          <w:rFonts w:eastAsia="Times New Roman" w:cs="Arial"/>
          <w:color w:val="1E5E9F" w:themeColor="accent3" w:themeShade="BF"/>
          <w:sz w:val="24"/>
        </w:rPr>
        <w:t xml:space="preserve"> Teismo interneto svetainėje </w:t>
      </w:r>
      <w:hyperlink r:id="rId37" w:history="1">
        <w:r w:rsidR="00012EBD" w:rsidRPr="006146AE">
          <w:rPr>
            <w:rFonts w:eastAsia="Times New Roman" w:cs="Arial"/>
            <w:color w:val="1E5E9F" w:themeColor="accent3" w:themeShade="BF"/>
            <w:sz w:val="24"/>
            <w:u w:val="single"/>
          </w:rPr>
          <w:t>https://telsiu.teismai.lt/</w:t>
        </w:r>
      </w:hyperlink>
      <w:r w:rsidR="00012EBD" w:rsidRPr="006146AE">
        <w:rPr>
          <w:rFonts w:eastAsia="Times New Roman" w:cs="Arial"/>
          <w:color w:val="1E5E9F" w:themeColor="accent3" w:themeShade="BF"/>
          <w:sz w:val="24"/>
        </w:rPr>
        <w:t xml:space="preserve"> skelbiama ir nuolat atnaujinama</w:t>
      </w:r>
      <w:r>
        <w:rPr>
          <w:rFonts w:eastAsia="Times New Roman" w:cs="Arial"/>
          <w:color w:val="1E5E9F" w:themeColor="accent3" w:themeShade="BF"/>
          <w:sz w:val="24"/>
        </w:rPr>
        <w:t xml:space="preserve"> </w:t>
      </w:r>
      <w:r w:rsidR="00012EBD" w:rsidRPr="006146AE">
        <w:rPr>
          <w:rFonts w:eastAsia="Times New Roman" w:cs="Arial"/>
          <w:color w:val="1E5E9F" w:themeColor="accent3" w:themeShade="BF"/>
          <w:sz w:val="24"/>
        </w:rPr>
        <w:t>informacija apie viešąjį interesą turinčias bylas, apie teismo veiklą bei renginius</w:t>
      </w:r>
      <w:r w:rsidR="007C1C8B" w:rsidRPr="006146AE">
        <w:rPr>
          <w:rFonts w:eastAsia="Times New Roman" w:cs="Arial"/>
          <w:color w:val="1E5E9F" w:themeColor="accent3" w:themeShade="BF"/>
          <w:sz w:val="24"/>
        </w:rPr>
        <w:t>,</w:t>
      </w:r>
      <w:r w:rsidR="003814A5">
        <w:rPr>
          <w:rFonts w:eastAsia="Times New Roman" w:cs="Arial"/>
          <w:color w:val="1E5E9F" w:themeColor="accent3" w:themeShade="BF"/>
          <w:sz w:val="24"/>
        </w:rPr>
        <w:t xml:space="preserve"> taip pat</w:t>
      </w:r>
      <w:r w:rsidR="007C1C8B" w:rsidRPr="006146AE">
        <w:rPr>
          <w:rFonts w:eastAsia="Times New Roman" w:cs="Arial"/>
          <w:color w:val="1E5E9F" w:themeColor="accent3" w:themeShade="BF"/>
          <w:sz w:val="24"/>
        </w:rPr>
        <w:t xml:space="preserve"> viešinamos teismo veiklos apžvalgos, finansinės ataskaitos, informacija apie teisminę mediaciją bei kita lankytojams ir visuomenei naudinga informacija. </w:t>
      </w:r>
    </w:p>
    <w:p w14:paraId="237CF34D" w14:textId="6FA1E2D1" w:rsidR="0095495E" w:rsidRPr="00AC2DFE" w:rsidRDefault="00AC2DFE" w:rsidP="00AC2DFE">
      <w:pPr>
        <w:spacing w:after="0"/>
        <w:ind w:firstLine="1296"/>
        <w:jc w:val="both"/>
        <w:rPr>
          <w:rFonts w:eastAsia="Times New Roman" w:cs="Arial"/>
          <w:color w:val="1E5E9F" w:themeColor="accent3" w:themeShade="BF"/>
          <w:sz w:val="24"/>
        </w:rPr>
      </w:pPr>
      <w:r w:rsidRPr="00AC2DFE">
        <w:rPr>
          <w:rFonts w:eastAsia="Times New Roman" w:cs="Arial"/>
          <w:color w:val="1E5E9F" w:themeColor="accent3" w:themeShade="BF"/>
          <w:sz w:val="24"/>
        </w:rPr>
        <w:t xml:space="preserve">Sausio 13-osios rytą, kaip ir kasmet, Telšių apylinkės teismas prisijungė prie pilietinės iniciatyvos „Atmintis gyva, nes liudija" ir 8 val. dešimčiai minučių languose uždegė vienybės ir atminimo žvakutes, pagerbiant žuvusiuosius už Lietuvos laisvę. </w:t>
      </w:r>
    </w:p>
    <w:p w14:paraId="7A24EBC7" w14:textId="77777777" w:rsidR="0095495E" w:rsidRDefault="0095495E" w:rsidP="0024724A">
      <w:pPr>
        <w:spacing w:after="0"/>
        <w:ind w:firstLine="1296"/>
        <w:jc w:val="both"/>
        <w:rPr>
          <w:rFonts w:eastAsia="Times New Roman" w:cs="Arial"/>
          <w:color w:val="1E5E9F" w:themeColor="accent3" w:themeShade="BF"/>
          <w:sz w:val="24"/>
        </w:rPr>
      </w:pPr>
    </w:p>
    <w:p w14:paraId="016E51DB" w14:textId="5BB17D53" w:rsidR="00E942DF" w:rsidRDefault="008867D7" w:rsidP="008867D7">
      <w:pPr>
        <w:spacing w:after="0"/>
        <w:jc w:val="both"/>
        <w:rPr>
          <w:rFonts w:eastAsia="Times New Roman" w:cs="Arial"/>
          <w:color w:val="FF0000"/>
          <w:sz w:val="44"/>
          <w:szCs w:val="44"/>
        </w:rPr>
      </w:pPr>
      <w:r>
        <w:rPr>
          <w:rFonts w:eastAsia="Times New Roman" w:cs="Arial"/>
          <w:color w:val="FF0000"/>
          <w:sz w:val="44"/>
          <w:szCs w:val="44"/>
        </w:rPr>
        <w:t xml:space="preserve"> </w:t>
      </w:r>
      <w:r w:rsidR="00325234">
        <w:rPr>
          <w:rFonts w:eastAsia="Times New Roman" w:cs="Arial"/>
          <w:noProof/>
          <w:color w:val="FF0000"/>
          <w:sz w:val="44"/>
          <w:szCs w:val="44"/>
        </w:rPr>
        <w:drawing>
          <wp:inline distT="0" distB="0" distL="0" distR="0" wp14:anchorId="4D0140BB" wp14:editId="22219509">
            <wp:extent cx="2876550" cy="2908300"/>
            <wp:effectExtent l="0" t="0" r="0" b="6350"/>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aveikslėlis 4"/>
                    <pic:cNvPicPr/>
                  </pic:nvPicPr>
                  <pic:blipFill>
                    <a:blip r:embed="rId38" cstate="print">
                      <a:extLst>
                        <a:ext uri="{28A0092B-C50C-407E-A947-70E740481C1C}">
                          <a14:useLocalDpi xmlns:a14="http://schemas.microsoft.com/office/drawing/2010/main" val="0"/>
                        </a:ext>
                      </a:extLst>
                    </a:blip>
                    <a:stretch>
                      <a:fillRect/>
                    </a:stretch>
                  </pic:blipFill>
                  <pic:spPr>
                    <a:xfrm>
                      <a:off x="0" y="0"/>
                      <a:ext cx="2876550" cy="2908300"/>
                    </a:xfrm>
                    <a:prstGeom prst="rect">
                      <a:avLst/>
                    </a:prstGeom>
                  </pic:spPr>
                </pic:pic>
              </a:graphicData>
            </a:graphic>
          </wp:inline>
        </w:drawing>
      </w:r>
      <w:r w:rsidR="00325234">
        <w:rPr>
          <w:rFonts w:eastAsia="Times New Roman" w:cs="Arial"/>
          <w:color w:val="FF0000"/>
          <w:sz w:val="44"/>
          <w:szCs w:val="44"/>
        </w:rPr>
        <w:t xml:space="preserve">    </w:t>
      </w:r>
      <w:r w:rsidR="00325234">
        <w:rPr>
          <w:rFonts w:eastAsia="Times New Roman" w:cs="Arial"/>
          <w:noProof/>
          <w:color w:val="FF0000"/>
          <w:sz w:val="44"/>
          <w:szCs w:val="44"/>
        </w:rPr>
        <w:drawing>
          <wp:inline distT="0" distB="0" distL="0" distR="0" wp14:anchorId="4321B504" wp14:editId="2B097991">
            <wp:extent cx="2806700" cy="2868442"/>
            <wp:effectExtent l="0" t="0" r="0" b="8255"/>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veikslėlis 5"/>
                    <pic:cNvPicPr/>
                  </pic:nvPicPr>
                  <pic:blipFill>
                    <a:blip r:embed="rId39">
                      <a:extLst>
                        <a:ext uri="{28A0092B-C50C-407E-A947-70E740481C1C}">
                          <a14:useLocalDpi xmlns:a14="http://schemas.microsoft.com/office/drawing/2010/main" val="0"/>
                        </a:ext>
                      </a:extLst>
                    </a:blip>
                    <a:stretch>
                      <a:fillRect/>
                    </a:stretch>
                  </pic:blipFill>
                  <pic:spPr>
                    <a:xfrm>
                      <a:off x="0" y="0"/>
                      <a:ext cx="2825701" cy="2887861"/>
                    </a:xfrm>
                    <a:prstGeom prst="rect">
                      <a:avLst/>
                    </a:prstGeom>
                  </pic:spPr>
                </pic:pic>
              </a:graphicData>
            </a:graphic>
          </wp:inline>
        </w:drawing>
      </w:r>
    </w:p>
    <w:p w14:paraId="354B270A" w14:textId="0705B352" w:rsidR="0095495E" w:rsidRPr="00DA1F38" w:rsidRDefault="00DA1F38" w:rsidP="00DA1F38">
      <w:pPr>
        <w:spacing w:after="0"/>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                </w:t>
      </w:r>
      <w:r w:rsidRPr="00DA1F38">
        <w:rPr>
          <w:rFonts w:asciiTheme="majorBidi" w:eastAsia="Times New Roman" w:hAnsiTheme="majorBidi" w:cstheme="majorBidi"/>
          <w:i/>
          <w:iCs/>
          <w:color w:val="1E5E9F" w:themeColor="accent3" w:themeShade="BF"/>
        </w:rPr>
        <w:t xml:space="preserve">Telšių apylinkės teismo </w:t>
      </w:r>
      <w:r w:rsidR="00325234">
        <w:rPr>
          <w:rFonts w:asciiTheme="majorBidi" w:eastAsia="Times New Roman" w:hAnsiTheme="majorBidi" w:cstheme="majorBidi"/>
          <w:i/>
          <w:iCs/>
          <w:color w:val="1E5E9F" w:themeColor="accent3" w:themeShade="BF"/>
        </w:rPr>
        <w:t>Akmenės</w:t>
      </w:r>
      <w:r w:rsidRPr="00DA1F38">
        <w:rPr>
          <w:rFonts w:asciiTheme="majorBidi" w:eastAsia="Times New Roman" w:hAnsiTheme="majorBidi" w:cstheme="majorBidi"/>
          <w:i/>
          <w:iCs/>
          <w:color w:val="1E5E9F" w:themeColor="accent3" w:themeShade="BF"/>
        </w:rPr>
        <w:t xml:space="preserve"> rūmai                            </w:t>
      </w:r>
      <w:r>
        <w:rPr>
          <w:rFonts w:asciiTheme="majorBidi" w:eastAsia="Times New Roman" w:hAnsiTheme="majorBidi" w:cstheme="majorBidi"/>
          <w:i/>
          <w:iCs/>
          <w:color w:val="1E5E9F" w:themeColor="accent3" w:themeShade="BF"/>
        </w:rPr>
        <w:t xml:space="preserve">       </w:t>
      </w:r>
      <w:r w:rsidRPr="00DA1F38">
        <w:rPr>
          <w:rFonts w:asciiTheme="majorBidi" w:eastAsia="Times New Roman" w:hAnsiTheme="majorBidi" w:cstheme="majorBidi"/>
          <w:i/>
          <w:iCs/>
          <w:color w:val="1E5E9F" w:themeColor="accent3" w:themeShade="BF"/>
        </w:rPr>
        <w:t>Telšių apylinkės teismo Mažeikių rūmai</w:t>
      </w:r>
    </w:p>
    <w:p w14:paraId="5DF11DDB" w14:textId="2589785C" w:rsidR="00277424" w:rsidRDefault="00277424" w:rsidP="00340E91">
      <w:pPr>
        <w:spacing w:after="0"/>
        <w:ind w:firstLine="1296"/>
        <w:jc w:val="both"/>
        <w:rPr>
          <w:rFonts w:eastAsia="Times New Roman" w:cs="Arial"/>
          <w:color w:val="1E5E9F" w:themeColor="accent3" w:themeShade="BF"/>
          <w:sz w:val="24"/>
        </w:rPr>
      </w:pPr>
    </w:p>
    <w:p w14:paraId="25DB1C3E" w14:textId="61D7408D" w:rsidR="00325234" w:rsidRDefault="00325234" w:rsidP="00340E91">
      <w:pPr>
        <w:spacing w:after="0"/>
        <w:ind w:firstLine="1296"/>
        <w:jc w:val="both"/>
        <w:rPr>
          <w:rFonts w:eastAsia="Times New Roman" w:cs="Arial"/>
          <w:color w:val="1E5E9F" w:themeColor="accent3" w:themeShade="BF"/>
          <w:sz w:val="24"/>
        </w:rPr>
      </w:pPr>
    </w:p>
    <w:p w14:paraId="19D44CBF" w14:textId="1E00D2C5" w:rsidR="00325234" w:rsidRDefault="00325234" w:rsidP="00340E91">
      <w:pPr>
        <w:spacing w:after="0"/>
        <w:ind w:firstLine="1296"/>
        <w:jc w:val="both"/>
        <w:rPr>
          <w:rFonts w:eastAsia="Times New Roman" w:cs="Arial"/>
          <w:color w:val="1E5E9F" w:themeColor="accent3" w:themeShade="BF"/>
          <w:sz w:val="24"/>
        </w:rPr>
      </w:pPr>
    </w:p>
    <w:p w14:paraId="20A28D4F" w14:textId="39A24E98" w:rsidR="00325234" w:rsidRDefault="00325234" w:rsidP="00340E91">
      <w:pPr>
        <w:spacing w:after="0"/>
        <w:ind w:firstLine="1296"/>
        <w:jc w:val="both"/>
        <w:rPr>
          <w:rFonts w:eastAsia="Times New Roman" w:cs="Arial"/>
          <w:color w:val="1E5E9F" w:themeColor="accent3" w:themeShade="BF"/>
          <w:sz w:val="24"/>
        </w:rPr>
      </w:pPr>
    </w:p>
    <w:p w14:paraId="22ADF94F" w14:textId="24E52CFA" w:rsidR="00325234" w:rsidRDefault="00325234" w:rsidP="00340E91">
      <w:pPr>
        <w:spacing w:after="0"/>
        <w:ind w:firstLine="1296"/>
        <w:jc w:val="both"/>
        <w:rPr>
          <w:rFonts w:eastAsia="Times New Roman" w:cs="Arial"/>
          <w:color w:val="1E5E9F" w:themeColor="accent3" w:themeShade="BF"/>
          <w:sz w:val="24"/>
        </w:rPr>
      </w:pPr>
    </w:p>
    <w:p w14:paraId="06FB4805" w14:textId="1BC95668" w:rsidR="00325234" w:rsidRDefault="00325234" w:rsidP="00340E91">
      <w:pPr>
        <w:spacing w:after="0"/>
        <w:ind w:firstLine="1296"/>
        <w:jc w:val="both"/>
        <w:rPr>
          <w:rFonts w:eastAsia="Times New Roman" w:cs="Arial"/>
          <w:color w:val="1E5E9F" w:themeColor="accent3" w:themeShade="BF"/>
          <w:sz w:val="24"/>
        </w:rPr>
      </w:pPr>
    </w:p>
    <w:p w14:paraId="16049AAB" w14:textId="77777777" w:rsidR="00325234" w:rsidRDefault="00325234" w:rsidP="00340E91">
      <w:pPr>
        <w:spacing w:after="0"/>
        <w:ind w:firstLine="1296"/>
        <w:jc w:val="both"/>
        <w:rPr>
          <w:rFonts w:eastAsia="Times New Roman" w:cs="Arial"/>
          <w:color w:val="1E5E9F" w:themeColor="accent3" w:themeShade="BF"/>
          <w:sz w:val="24"/>
        </w:rPr>
      </w:pPr>
    </w:p>
    <w:p w14:paraId="56EF5E5F" w14:textId="5EF66F60" w:rsidR="00277424" w:rsidRPr="008425EA" w:rsidRDefault="00277424" w:rsidP="00277424">
      <w:pPr>
        <w:pStyle w:val="Antrat2"/>
        <w:rPr>
          <w:rFonts w:eastAsiaTheme="minorEastAsia"/>
          <w:sz w:val="32"/>
          <w:szCs w:val="32"/>
        </w:rPr>
      </w:pPr>
      <w:bookmarkStart w:id="10" w:name="_Hlk96950736"/>
      <w:r w:rsidRPr="00E51E6B">
        <w:rPr>
          <w:rFonts w:asciiTheme="majorHAnsi" w:eastAsiaTheme="minorEastAsia" w:hAnsiTheme="majorHAnsi" w:cstheme="majorHAnsi"/>
          <w:noProof/>
          <w:sz w:val="32"/>
          <w:szCs w:val="32"/>
        </w:rPr>
        <w:lastRenderedPageBreak/>
        <w:drawing>
          <wp:anchor distT="0" distB="0" distL="114300" distR="114300" simplePos="0" relativeHeight="251766784" behindDoc="0" locked="0" layoutInCell="1" allowOverlap="1" wp14:anchorId="3804536E" wp14:editId="1901728A">
            <wp:simplePos x="0" y="0"/>
            <wp:positionH relativeFrom="margin">
              <wp:posOffset>4819650</wp:posOffset>
            </wp:positionH>
            <wp:positionV relativeFrom="margin">
              <wp:posOffset>-152400</wp:posOffset>
            </wp:positionV>
            <wp:extent cx="1323975" cy="685800"/>
            <wp:effectExtent l="0" t="0" r="9525" b="0"/>
            <wp:wrapSquare wrapText="bothSides"/>
            <wp:docPr id="23" name="Paveikslėlis 2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0"/>
    <w:p w14:paraId="0D430ED5" w14:textId="6C26B62C" w:rsidR="00277424" w:rsidRDefault="00277424" w:rsidP="00277424">
      <w:pPr>
        <w:spacing w:after="0"/>
        <w:ind w:firstLine="1296"/>
        <w:jc w:val="both"/>
        <w:rPr>
          <w:rFonts w:eastAsia="Times New Roman" w:cs="Arial"/>
          <w:color w:val="1E5E9F" w:themeColor="accent3" w:themeShade="BF"/>
          <w:sz w:val="24"/>
        </w:rPr>
      </w:pPr>
      <w:r w:rsidRPr="00E51E6B">
        <w:rPr>
          <w:rFonts w:asciiTheme="majorHAnsi" w:eastAsiaTheme="minorEastAsia" w:hAnsiTheme="majorHAnsi" w:cstheme="majorHAnsi"/>
          <w:noProof/>
          <w:sz w:val="32"/>
          <w:szCs w:val="32"/>
        </w:rPr>
        <w:drawing>
          <wp:anchor distT="0" distB="0" distL="114300" distR="114300" simplePos="0" relativeHeight="251764736" behindDoc="0" locked="0" layoutInCell="1" allowOverlap="1" wp14:anchorId="387C5001" wp14:editId="351762B9">
            <wp:simplePos x="0" y="0"/>
            <wp:positionH relativeFrom="margin">
              <wp:posOffset>4800600</wp:posOffset>
            </wp:positionH>
            <wp:positionV relativeFrom="margin">
              <wp:posOffset>-57785</wp:posOffset>
            </wp:positionV>
            <wp:extent cx="1323975" cy="685800"/>
            <wp:effectExtent l="0" t="0" r="9525" b="0"/>
            <wp:wrapSquare wrapText="bothSides"/>
            <wp:docPr id="21" name="Paveikslėlis 21"/>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p>
    <w:p w14:paraId="2C41C61C" w14:textId="77777777" w:rsidR="00D53920" w:rsidRPr="00D53920" w:rsidRDefault="00D53920" w:rsidP="00D53920">
      <w:pPr>
        <w:spacing w:after="0"/>
        <w:ind w:firstLine="1296"/>
        <w:jc w:val="both"/>
        <w:rPr>
          <w:rFonts w:eastAsia="Times New Roman" w:cs="Arial"/>
          <w:color w:val="1E5E9F" w:themeColor="accent3" w:themeShade="BF"/>
          <w:sz w:val="24"/>
        </w:rPr>
      </w:pPr>
      <w:r w:rsidRPr="00D53920">
        <w:rPr>
          <w:rFonts w:eastAsia="Times New Roman" w:cs="Arial"/>
          <w:color w:val="1E5E9F" w:themeColor="accent3" w:themeShade="BF"/>
          <w:sz w:val="24"/>
        </w:rPr>
        <w:t xml:space="preserve">Telšių apylinkės teisme 2022 m. vasario 3 d. lankėsi teisingumo ministrė Evelina </w:t>
      </w:r>
      <w:proofErr w:type="spellStart"/>
      <w:r w:rsidRPr="00D53920">
        <w:rPr>
          <w:rFonts w:eastAsia="Times New Roman" w:cs="Arial"/>
          <w:color w:val="1E5E9F" w:themeColor="accent3" w:themeShade="BF"/>
          <w:sz w:val="24"/>
        </w:rPr>
        <w:t>Dobrovolska</w:t>
      </w:r>
      <w:proofErr w:type="spellEnd"/>
      <w:r w:rsidRPr="00D53920">
        <w:rPr>
          <w:rFonts w:eastAsia="Times New Roman" w:cs="Arial"/>
          <w:color w:val="1E5E9F" w:themeColor="accent3" w:themeShade="BF"/>
          <w:sz w:val="24"/>
        </w:rPr>
        <w:t xml:space="preserve">, viceministrė Jurga </w:t>
      </w:r>
      <w:proofErr w:type="spellStart"/>
      <w:r w:rsidRPr="00D53920">
        <w:rPr>
          <w:rFonts w:eastAsia="Times New Roman" w:cs="Arial"/>
          <w:color w:val="1E5E9F" w:themeColor="accent3" w:themeShade="BF"/>
          <w:sz w:val="24"/>
        </w:rPr>
        <w:t>Greičienė</w:t>
      </w:r>
      <w:proofErr w:type="spellEnd"/>
      <w:r w:rsidRPr="00D53920">
        <w:rPr>
          <w:rFonts w:eastAsia="Times New Roman" w:cs="Arial"/>
          <w:color w:val="1E5E9F" w:themeColor="accent3" w:themeShade="BF"/>
          <w:sz w:val="24"/>
        </w:rPr>
        <w:t xml:space="preserve">, seimo narė Laima Nagienė ir jos patarėja Nijolė </w:t>
      </w:r>
      <w:proofErr w:type="spellStart"/>
      <w:r w:rsidRPr="00D53920">
        <w:rPr>
          <w:rFonts w:eastAsia="Times New Roman" w:cs="Arial"/>
          <w:color w:val="1E5E9F" w:themeColor="accent3" w:themeShade="BF"/>
          <w:sz w:val="24"/>
        </w:rPr>
        <w:t>Grigonytė</w:t>
      </w:r>
      <w:proofErr w:type="spellEnd"/>
      <w:r w:rsidRPr="00D53920">
        <w:rPr>
          <w:rFonts w:eastAsia="Times New Roman" w:cs="Arial"/>
          <w:color w:val="1E5E9F" w:themeColor="accent3" w:themeShade="BF"/>
          <w:sz w:val="24"/>
        </w:rPr>
        <w:t>.</w:t>
      </w:r>
    </w:p>
    <w:p w14:paraId="7259EB19" w14:textId="06B55F21" w:rsidR="00D53920" w:rsidRPr="00D53920" w:rsidRDefault="00D53920" w:rsidP="00D53920">
      <w:pPr>
        <w:spacing w:after="0"/>
        <w:ind w:firstLine="1296"/>
        <w:jc w:val="both"/>
        <w:rPr>
          <w:rFonts w:eastAsia="Times New Roman" w:cs="Arial"/>
          <w:color w:val="1E5E9F" w:themeColor="accent3" w:themeShade="BF"/>
          <w:sz w:val="24"/>
        </w:rPr>
      </w:pPr>
      <w:r w:rsidRPr="00D53920">
        <w:rPr>
          <w:rFonts w:eastAsia="Times New Roman" w:cs="Arial"/>
          <w:color w:val="1E5E9F" w:themeColor="accent3" w:themeShade="BF"/>
          <w:sz w:val="24"/>
        </w:rPr>
        <w:t xml:space="preserve">Vizitas prasidėjo Telšių apylinkės teismo Akmenės rūmuose, kur svečius pasitiko teismo pirmininkė Daiva </w:t>
      </w:r>
      <w:proofErr w:type="spellStart"/>
      <w:r w:rsidRPr="00D53920">
        <w:rPr>
          <w:rFonts w:eastAsia="Times New Roman" w:cs="Arial"/>
          <w:color w:val="1E5E9F" w:themeColor="accent3" w:themeShade="BF"/>
          <w:sz w:val="24"/>
        </w:rPr>
        <w:t>Maneikienė</w:t>
      </w:r>
      <w:proofErr w:type="spellEnd"/>
      <w:r w:rsidRPr="00D53920">
        <w:rPr>
          <w:rFonts w:eastAsia="Times New Roman" w:cs="Arial"/>
          <w:color w:val="1E5E9F" w:themeColor="accent3" w:themeShade="BF"/>
          <w:sz w:val="24"/>
        </w:rPr>
        <w:t xml:space="preserve"> ir teismo kancleris Mindaugas Jaremčiukas. Pasveikinti Akmenės rajone pirmą kartą apsilankiusios teisingumo ministrės Evelinos </w:t>
      </w:r>
      <w:proofErr w:type="spellStart"/>
      <w:r w:rsidRPr="00D53920">
        <w:rPr>
          <w:rFonts w:eastAsia="Times New Roman" w:cs="Arial"/>
          <w:color w:val="1E5E9F" w:themeColor="accent3" w:themeShade="BF"/>
          <w:sz w:val="24"/>
        </w:rPr>
        <w:t>Dobrovolskos</w:t>
      </w:r>
      <w:proofErr w:type="spellEnd"/>
      <w:r w:rsidRPr="00D53920">
        <w:rPr>
          <w:rFonts w:eastAsia="Times New Roman" w:cs="Arial"/>
          <w:color w:val="1E5E9F" w:themeColor="accent3" w:themeShade="BF"/>
          <w:sz w:val="24"/>
        </w:rPr>
        <w:t xml:space="preserve"> atvyko ir Akmenės rajono savivaldybės meras Vitalijus Mitrofanovas su vicemeru Tomu Martinaičiu ir patarėja Inga Vismantiene. Po trumpos diskusijos ir ekskursijos po teismo rūmus, svečiai buvo pakviesti į Telšių apylinkės teismo Mažeikių rūmus.</w:t>
      </w:r>
    </w:p>
    <w:p w14:paraId="7E9D107E" w14:textId="77777777" w:rsidR="00D53920" w:rsidRPr="00D53920" w:rsidRDefault="00D53920" w:rsidP="00D53920">
      <w:pPr>
        <w:spacing w:after="0"/>
        <w:ind w:firstLine="1296"/>
        <w:jc w:val="both"/>
        <w:rPr>
          <w:rFonts w:eastAsia="Times New Roman" w:cs="Arial"/>
          <w:color w:val="1E5E9F" w:themeColor="accent3" w:themeShade="BF"/>
          <w:sz w:val="24"/>
        </w:rPr>
      </w:pPr>
      <w:r w:rsidRPr="00D53920">
        <w:rPr>
          <w:rFonts w:eastAsia="Times New Roman" w:cs="Arial"/>
          <w:color w:val="1E5E9F" w:themeColor="accent3" w:themeShade="BF"/>
          <w:sz w:val="24"/>
        </w:rPr>
        <w:t xml:space="preserve">Į pasitarimą Mažeikių rūmuose atvyko Mažeikių rajono savivaldybės meras Vidmantas Macevičius ir Šiaulių apygardos teismo pirmininkas Gražvydas Poškus su teismo kancleriu Mariumi </w:t>
      </w:r>
      <w:proofErr w:type="spellStart"/>
      <w:r w:rsidRPr="00D53920">
        <w:rPr>
          <w:rFonts w:eastAsia="Times New Roman" w:cs="Arial"/>
          <w:color w:val="1E5E9F" w:themeColor="accent3" w:themeShade="BF"/>
          <w:sz w:val="24"/>
        </w:rPr>
        <w:t>Žlabiu</w:t>
      </w:r>
      <w:proofErr w:type="spellEnd"/>
      <w:r w:rsidRPr="00D53920">
        <w:rPr>
          <w:rFonts w:eastAsia="Times New Roman" w:cs="Arial"/>
          <w:color w:val="1E5E9F" w:themeColor="accent3" w:themeShade="BF"/>
          <w:sz w:val="24"/>
        </w:rPr>
        <w:t>.</w:t>
      </w:r>
    </w:p>
    <w:p w14:paraId="016AFD42" w14:textId="3831C180" w:rsidR="00D53920" w:rsidRPr="00D53920" w:rsidRDefault="00D53920" w:rsidP="00D53920">
      <w:pPr>
        <w:spacing w:after="0"/>
        <w:ind w:firstLine="1296"/>
        <w:jc w:val="both"/>
        <w:rPr>
          <w:rFonts w:eastAsia="Times New Roman" w:cs="Arial"/>
          <w:color w:val="1E5E9F" w:themeColor="accent3" w:themeShade="BF"/>
          <w:sz w:val="24"/>
        </w:rPr>
      </w:pPr>
      <w:r w:rsidRPr="00D53920">
        <w:rPr>
          <w:rFonts w:eastAsia="Times New Roman" w:cs="Arial"/>
          <w:color w:val="1E5E9F" w:themeColor="accent3" w:themeShade="BF"/>
          <w:sz w:val="24"/>
        </w:rPr>
        <w:t xml:space="preserve">Teisingumo ministrės Evelinos </w:t>
      </w:r>
      <w:proofErr w:type="spellStart"/>
      <w:r w:rsidRPr="00D53920">
        <w:rPr>
          <w:rFonts w:eastAsia="Times New Roman" w:cs="Arial"/>
          <w:color w:val="1E5E9F" w:themeColor="accent3" w:themeShade="BF"/>
          <w:sz w:val="24"/>
        </w:rPr>
        <w:t>Dobrovolskos</w:t>
      </w:r>
      <w:proofErr w:type="spellEnd"/>
      <w:r w:rsidRPr="00D53920">
        <w:rPr>
          <w:rFonts w:eastAsia="Times New Roman" w:cs="Arial"/>
          <w:color w:val="1E5E9F" w:themeColor="accent3" w:themeShade="BF"/>
          <w:sz w:val="24"/>
        </w:rPr>
        <w:t xml:space="preserve"> vizitas užsibaigė Telšiuose. Į susitikimą su teisingumo ministre atvyko ir Telšių rajono savivaldybės meras Kęstutis </w:t>
      </w:r>
      <w:proofErr w:type="spellStart"/>
      <w:r w:rsidRPr="00D53920">
        <w:rPr>
          <w:rFonts w:eastAsia="Times New Roman" w:cs="Arial"/>
          <w:color w:val="1E5E9F" w:themeColor="accent3" w:themeShade="BF"/>
          <w:sz w:val="24"/>
        </w:rPr>
        <w:t>Gusarovas</w:t>
      </w:r>
      <w:proofErr w:type="spellEnd"/>
      <w:r w:rsidRPr="00D53920">
        <w:rPr>
          <w:rFonts w:eastAsia="Times New Roman" w:cs="Arial"/>
          <w:color w:val="1E5E9F" w:themeColor="accent3" w:themeShade="BF"/>
          <w:sz w:val="24"/>
        </w:rPr>
        <w:t xml:space="preserve">. </w:t>
      </w:r>
    </w:p>
    <w:p w14:paraId="2133D770" w14:textId="5CDC9BA8" w:rsidR="00D53920" w:rsidRDefault="00D53920" w:rsidP="00D53920">
      <w:pPr>
        <w:spacing w:after="0"/>
        <w:jc w:val="both"/>
        <w:rPr>
          <w:rFonts w:eastAsia="Times New Roman" w:cs="Arial"/>
          <w:color w:val="1E5E9F" w:themeColor="accent3" w:themeShade="BF"/>
          <w:sz w:val="24"/>
        </w:rPr>
      </w:pPr>
    </w:p>
    <w:p w14:paraId="164C702C" w14:textId="700484BE" w:rsidR="00D53920" w:rsidRDefault="00792C1E" w:rsidP="00D53920">
      <w:pPr>
        <w:spacing w:after="0"/>
        <w:jc w:val="both"/>
        <w:rPr>
          <w:rFonts w:eastAsia="Times New Roman" w:cs="Arial"/>
          <w:color w:val="1E5E9F" w:themeColor="accent3" w:themeShade="BF"/>
          <w:sz w:val="24"/>
        </w:rPr>
      </w:pPr>
      <w:r>
        <w:rPr>
          <w:rFonts w:eastAsia="Times New Roman" w:cs="Arial"/>
          <w:noProof/>
          <w:color w:val="1E5E9F" w:themeColor="accent3" w:themeShade="BF"/>
          <w:sz w:val="24"/>
        </w:rPr>
        <w:t xml:space="preserve">   </w:t>
      </w:r>
      <w:r w:rsidR="00D53920">
        <w:rPr>
          <w:rFonts w:eastAsia="Times New Roman" w:cs="Arial"/>
          <w:noProof/>
          <w:color w:val="1E5E9F" w:themeColor="accent3" w:themeShade="BF"/>
          <w:sz w:val="24"/>
        </w:rPr>
        <w:drawing>
          <wp:inline distT="0" distB="0" distL="0" distR="0" wp14:anchorId="6F73E867" wp14:editId="4603EC65">
            <wp:extent cx="2774950" cy="2380615"/>
            <wp:effectExtent l="0" t="0" r="6350" b="635"/>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aveikslėlis 9"/>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774950" cy="2380615"/>
                    </a:xfrm>
                    <a:prstGeom prst="rect">
                      <a:avLst/>
                    </a:prstGeom>
                  </pic:spPr>
                </pic:pic>
              </a:graphicData>
            </a:graphic>
          </wp:inline>
        </w:drawing>
      </w:r>
      <w:r>
        <w:rPr>
          <w:rFonts w:eastAsia="Times New Roman" w:cs="Arial"/>
          <w:noProof/>
          <w:color w:val="1E5E9F" w:themeColor="accent3" w:themeShade="BF"/>
          <w:sz w:val="24"/>
        </w:rPr>
        <w:t xml:space="preserve">        </w:t>
      </w:r>
      <w:r w:rsidR="00D53920">
        <w:rPr>
          <w:rFonts w:eastAsia="Times New Roman" w:cs="Arial"/>
          <w:noProof/>
          <w:color w:val="1E5E9F" w:themeColor="accent3" w:themeShade="BF"/>
          <w:sz w:val="24"/>
        </w:rPr>
        <w:drawing>
          <wp:inline distT="0" distB="0" distL="0" distR="0" wp14:anchorId="4419BBDD" wp14:editId="721958B5">
            <wp:extent cx="2792095" cy="2360604"/>
            <wp:effectExtent l="0" t="0" r="8255" b="1905"/>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aveikslėlis 1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795460" cy="2363449"/>
                    </a:xfrm>
                    <a:prstGeom prst="rect">
                      <a:avLst/>
                    </a:prstGeom>
                  </pic:spPr>
                </pic:pic>
              </a:graphicData>
            </a:graphic>
          </wp:inline>
        </w:drawing>
      </w:r>
    </w:p>
    <w:p w14:paraId="7D071D2B" w14:textId="67D929D5" w:rsidR="00906B68" w:rsidRPr="00D53920" w:rsidRDefault="00906B68" w:rsidP="00DA1F38">
      <w:pPr>
        <w:spacing w:after="0"/>
        <w:jc w:val="both"/>
        <w:rPr>
          <w:rFonts w:eastAsia="Times New Roman" w:cs="Arial"/>
          <w:i/>
          <w:iCs/>
          <w:color w:val="FF0000"/>
          <w:sz w:val="24"/>
          <w:szCs w:val="24"/>
        </w:rPr>
      </w:pPr>
    </w:p>
    <w:p w14:paraId="33479780" w14:textId="77777777" w:rsidR="00D53920" w:rsidRPr="00D53920" w:rsidRDefault="00D53920" w:rsidP="00792C1E">
      <w:pPr>
        <w:spacing w:after="0"/>
        <w:jc w:val="center"/>
        <w:rPr>
          <w:rFonts w:asciiTheme="majorBidi" w:eastAsia="Times New Roman" w:hAnsiTheme="majorBidi" w:cstheme="majorBidi"/>
          <w:i/>
          <w:iCs/>
          <w:color w:val="1E5E9F" w:themeColor="accent3" w:themeShade="BF"/>
        </w:rPr>
      </w:pPr>
      <w:r w:rsidRPr="00D53920">
        <w:rPr>
          <w:rFonts w:asciiTheme="majorBidi" w:eastAsia="Times New Roman" w:hAnsiTheme="majorBidi" w:cstheme="majorBidi"/>
          <w:i/>
          <w:iCs/>
          <w:color w:val="1E5E9F" w:themeColor="accent3" w:themeShade="BF"/>
        </w:rPr>
        <w:t xml:space="preserve">Teisingumo ministrės Evelinos </w:t>
      </w:r>
      <w:proofErr w:type="spellStart"/>
      <w:r w:rsidRPr="00D53920">
        <w:rPr>
          <w:rFonts w:asciiTheme="majorBidi" w:eastAsia="Times New Roman" w:hAnsiTheme="majorBidi" w:cstheme="majorBidi"/>
          <w:i/>
          <w:iCs/>
          <w:color w:val="1E5E9F" w:themeColor="accent3" w:themeShade="BF"/>
        </w:rPr>
        <w:t>Dobrovolskos</w:t>
      </w:r>
      <w:proofErr w:type="spellEnd"/>
      <w:r w:rsidRPr="00D53920">
        <w:rPr>
          <w:rFonts w:asciiTheme="majorBidi" w:eastAsia="Times New Roman" w:hAnsiTheme="majorBidi" w:cstheme="majorBidi"/>
          <w:i/>
          <w:iCs/>
          <w:color w:val="1E5E9F" w:themeColor="accent3" w:themeShade="BF"/>
        </w:rPr>
        <w:t xml:space="preserve"> vizitas Telšių apylinkės teisme</w:t>
      </w:r>
    </w:p>
    <w:p w14:paraId="7B1D170A" w14:textId="7BD927DA" w:rsidR="00DA1F38" w:rsidRPr="00D53920" w:rsidRDefault="00DA1F38" w:rsidP="00DA1F38">
      <w:pPr>
        <w:spacing w:after="0"/>
        <w:rPr>
          <w:rFonts w:asciiTheme="majorBidi" w:eastAsia="Times New Roman" w:hAnsiTheme="majorBidi" w:cstheme="majorBidi"/>
          <w:color w:val="1E5E9F" w:themeColor="accent3" w:themeShade="BF"/>
        </w:rPr>
      </w:pPr>
    </w:p>
    <w:p w14:paraId="54DADFB0" w14:textId="6BC448C3" w:rsidR="00DA1F38" w:rsidRDefault="00DA1F38" w:rsidP="00DA1F38">
      <w:pPr>
        <w:spacing w:after="0"/>
        <w:rPr>
          <w:rFonts w:asciiTheme="majorBidi" w:eastAsia="Times New Roman" w:hAnsiTheme="majorBidi" w:cstheme="majorBidi"/>
          <w:i/>
          <w:iCs/>
          <w:color w:val="1E5E9F" w:themeColor="accent3" w:themeShade="BF"/>
        </w:rPr>
      </w:pPr>
    </w:p>
    <w:p w14:paraId="64285B45" w14:textId="7B425EC6" w:rsidR="00DA1F38" w:rsidRDefault="00DA1F38" w:rsidP="00DA1F38">
      <w:pPr>
        <w:spacing w:after="0"/>
        <w:rPr>
          <w:rFonts w:asciiTheme="majorBidi" w:eastAsia="Times New Roman" w:hAnsiTheme="majorBidi" w:cstheme="majorBidi"/>
          <w:i/>
          <w:iCs/>
          <w:color w:val="1E5E9F" w:themeColor="accent3" w:themeShade="BF"/>
        </w:rPr>
      </w:pPr>
    </w:p>
    <w:p w14:paraId="3C3AC3AC" w14:textId="35716D22" w:rsidR="00DA1F38" w:rsidRDefault="00DA1F38" w:rsidP="00DA1F38">
      <w:pPr>
        <w:spacing w:after="0"/>
        <w:rPr>
          <w:rFonts w:asciiTheme="majorBidi" w:eastAsia="Times New Roman" w:hAnsiTheme="majorBidi" w:cstheme="majorBidi"/>
          <w:i/>
          <w:iCs/>
          <w:color w:val="1E5E9F" w:themeColor="accent3" w:themeShade="BF"/>
        </w:rPr>
      </w:pPr>
    </w:p>
    <w:p w14:paraId="326B3F8C" w14:textId="77777777" w:rsidR="00DA1F38" w:rsidRPr="008425EA" w:rsidRDefault="00DA1F38" w:rsidP="00DA1F38">
      <w:pPr>
        <w:pStyle w:val="Antrat2"/>
        <w:rPr>
          <w:rFonts w:eastAsiaTheme="minorEastAsia"/>
          <w:sz w:val="32"/>
          <w:szCs w:val="32"/>
        </w:rPr>
      </w:pPr>
      <w:bookmarkStart w:id="11" w:name="_Hlk96951252"/>
      <w:r w:rsidRPr="00E51E6B">
        <w:rPr>
          <w:rFonts w:asciiTheme="majorHAnsi" w:eastAsiaTheme="minorEastAsia" w:hAnsiTheme="majorHAnsi" w:cstheme="majorHAnsi"/>
          <w:noProof/>
          <w:sz w:val="32"/>
          <w:szCs w:val="32"/>
        </w:rPr>
        <w:lastRenderedPageBreak/>
        <w:drawing>
          <wp:anchor distT="0" distB="0" distL="114300" distR="114300" simplePos="0" relativeHeight="251768832" behindDoc="0" locked="0" layoutInCell="1" allowOverlap="1" wp14:anchorId="5771BC0B" wp14:editId="4147D833">
            <wp:simplePos x="0" y="0"/>
            <wp:positionH relativeFrom="margin">
              <wp:posOffset>4819650</wp:posOffset>
            </wp:positionH>
            <wp:positionV relativeFrom="margin">
              <wp:posOffset>-152400</wp:posOffset>
            </wp:positionV>
            <wp:extent cx="1323975" cy="685800"/>
            <wp:effectExtent l="0" t="0" r="9525" b="0"/>
            <wp:wrapSquare wrapText="bothSides"/>
            <wp:docPr id="28" name="Paveikslėlis 28"/>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1"/>
    <w:p w14:paraId="61906756" w14:textId="77777777" w:rsidR="00DA1F38" w:rsidRPr="00DA1F38" w:rsidRDefault="00DA1F38" w:rsidP="00DA1F38">
      <w:pPr>
        <w:spacing w:after="0"/>
        <w:rPr>
          <w:rFonts w:asciiTheme="majorBidi" w:eastAsia="Times New Roman" w:hAnsiTheme="majorBidi" w:cstheme="majorBidi"/>
          <w:color w:val="1E5E9F" w:themeColor="accent3" w:themeShade="BF"/>
        </w:rPr>
      </w:pPr>
    </w:p>
    <w:p w14:paraId="2F10D018" w14:textId="77777777" w:rsidR="00933070" w:rsidRPr="00933070" w:rsidRDefault="00933070" w:rsidP="00742B91">
      <w:pPr>
        <w:spacing w:after="0"/>
        <w:rPr>
          <w:rFonts w:asciiTheme="majorBidi" w:eastAsia="Times New Roman" w:hAnsiTheme="majorBidi" w:cstheme="majorBidi"/>
          <w:i/>
          <w:iCs/>
          <w:color w:val="1E5E9F" w:themeColor="accent3" w:themeShade="BF"/>
        </w:rPr>
      </w:pPr>
    </w:p>
    <w:p w14:paraId="1E81C319" w14:textId="011157B3" w:rsidR="00933070" w:rsidRDefault="00742B91" w:rsidP="00742B91">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 xml:space="preserve">Balandžio mėnesį </w:t>
      </w:r>
      <w:r w:rsidRPr="00742B91">
        <w:rPr>
          <w:rFonts w:eastAsia="Times New Roman" w:cs="Arial"/>
          <w:color w:val="1E5E9F" w:themeColor="accent3" w:themeShade="BF"/>
          <w:sz w:val="24"/>
        </w:rPr>
        <w:t>apsilankius Telšių apylinkės teismo Mažeikių rūmuose bu</w:t>
      </w:r>
      <w:r>
        <w:rPr>
          <w:rFonts w:eastAsia="Times New Roman" w:cs="Arial"/>
          <w:color w:val="1E5E9F" w:themeColor="accent3" w:themeShade="BF"/>
          <w:sz w:val="24"/>
        </w:rPr>
        <w:t>vo</w:t>
      </w:r>
      <w:r w:rsidRPr="00742B91">
        <w:rPr>
          <w:rFonts w:eastAsia="Times New Roman" w:cs="Arial"/>
          <w:color w:val="1E5E9F" w:themeColor="accent3" w:themeShade="BF"/>
          <w:sz w:val="24"/>
        </w:rPr>
        <w:t xml:space="preserve"> galimybė pasigrožėti Valentino Greičiūno užfiksuotomis akimirkomis</w:t>
      </w:r>
      <w:r>
        <w:rPr>
          <w:rFonts w:eastAsia="Times New Roman" w:cs="Arial"/>
          <w:color w:val="1E5E9F" w:themeColor="accent3" w:themeShade="BF"/>
          <w:sz w:val="24"/>
        </w:rPr>
        <w:t xml:space="preserve"> </w:t>
      </w:r>
      <w:r w:rsidRPr="00742B91">
        <w:rPr>
          <w:rFonts w:eastAsia="Times New Roman" w:cs="Arial"/>
          <w:color w:val="1E5E9F" w:themeColor="accent3" w:themeShade="BF"/>
          <w:sz w:val="24"/>
        </w:rPr>
        <w:t xml:space="preserve">Afrikos </w:t>
      </w:r>
      <w:proofErr w:type="spellStart"/>
      <w:r w:rsidRPr="00742B91">
        <w:rPr>
          <w:rFonts w:eastAsia="Times New Roman" w:cs="Arial"/>
          <w:color w:val="1E5E9F" w:themeColor="accent3" w:themeShade="BF"/>
          <w:sz w:val="24"/>
        </w:rPr>
        <w:t>safariuose</w:t>
      </w:r>
      <w:proofErr w:type="spellEnd"/>
      <w:r w:rsidRPr="00742B91">
        <w:rPr>
          <w:rFonts w:eastAsia="Times New Roman" w:cs="Arial"/>
          <w:color w:val="1E5E9F" w:themeColor="accent3" w:themeShade="BF"/>
          <w:sz w:val="24"/>
        </w:rPr>
        <w:t xml:space="preserve">. Nusipelnęs inžinierius, Klaipėdos miesto Garbės pilietis Valentinas Greičiūnas sako: "Kai baigiau aktyviai žaisti krepšinį, sporto draugai padovanojo šautuvą su užrašu "Nuo taiklių metimų prie taiklių šūvių!" Dabar šis šautuvas užrakintas spintoje, nes prieš keletą metų pasirinkau kur kas įdomesnius ir prasmingesnius šūvius - šūvius foto kamera įspūdinguose Afrikos </w:t>
      </w:r>
      <w:proofErr w:type="spellStart"/>
      <w:r w:rsidRPr="00742B91">
        <w:rPr>
          <w:rFonts w:eastAsia="Times New Roman" w:cs="Arial"/>
          <w:color w:val="1E5E9F" w:themeColor="accent3" w:themeShade="BF"/>
          <w:sz w:val="24"/>
        </w:rPr>
        <w:t>safariuose</w:t>
      </w:r>
      <w:proofErr w:type="spellEnd"/>
      <w:r w:rsidRPr="00742B91">
        <w:rPr>
          <w:rFonts w:eastAsia="Times New Roman" w:cs="Arial"/>
          <w:color w:val="1E5E9F" w:themeColor="accent3" w:themeShade="BF"/>
          <w:sz w:val="24"/>
        </w:rPr>
        <w:t xml:space="preserve">. Per 230 valandų, praleistų neįtikėtinuose Pietų Afrikos, Botsvanos, Namibijos </w:t>
      </w:r>
      <w:proofErr w:type="spellStart"/>
      <w:r w:rsidRPr="00742B91">
        <w:rPr>
          <w:rFonts w:eastAsia="Times New Roman" w:cs="Arial"/>
          <w:color w:val="1E5E9F" w:themeColor="accent3" w:themeShade="BF"/>
          <w:sz w:val="24"/>
        </w:rPr>
        <w:t>safariuose</w:t>
      </w:r>
      <w:proofErr w:type="spellEnd"/>
      <w:r w:rsidRPr="00742B91">
        <w:rPr>
          <w:rFonts w:eastAsia="Times New Roman" w:cs="Arial"/>
          <w:color w:val="1E5E9F" w:themeColor="accent3" w:themeShade="BF"/>
          <w:sz w:val="24"/>
        </w:rPr>
        <w:t>, pavyko labai daug pamatyti ir patirti. Šiomis nuostabiomis akimirkomis dalinuosi ir su Jumis, mieli bičiuliai."</w:t>
      </w:r>
    </w:p>
    <w:p w14:paraId="115E2EFE" w14:textId="77777777" w:rsidR="00274356" w:rsidRDefault="00274356" w:rsidP="00742B91">
      <w:pPr>
        <w:spacing w:after="0"/>
        <w:ind w:firstLine="1296"/>
        <w:jc w:val="both"/>
        <w:rPr>
          <w:rFonts w:eastAsia="Times New Roman" w:cs="Arial"/>
          <w:noProof/>
          <w:color w:val="1E5E9F" w:themeColor="accent3" w:themeShade="BF"/>
          <w:sz w:val="24"/>
        </w:rPr>
      </w:pPr>
    </w:p>
    <w:p w14:paraId="35A54261" w14:textId="0CF58699" w:rsidR="00742B91" w:rsidRDefault="00742B91" w:rsidP="00742B91">
      <w:pPr>
        <w:spacing w:after="0"/>
        <w:jc w:val="both"/>
        <w:rPr>
          <w:rFonts w:eastAsia="Times New Roman" w:cs="Arial"/>
          <w:noProof/>
          <w:color w:val="1E5E9F" w:themeColor="accent3" w:themeShade="BF"/>
          <w:sz w:val="24"/>
        </w:rPr>
      </w:pPr>
      <w:r>
        <w:rPr>
          <w:rFonts w:eastAsia="Times New Roman" w:cs="Arial"/>
          <w:noProof/>
          <w:color w:val="1E5E9F" w:themeColor="accent3" w:themeShade="BF"/>
          <w:sz w:val="24"/>
        </w:rPr>
        <w:t xml:space="preserve"> </w:t>
      </w:r>
      <w:r>
        <w:rPr>
          <w:rFonts w:eastAsia="Times New Roman" w:cs="Arial"/>
          <w:noProof/>
          <w:color w:val="1E5E9F" w:themeColor="accent3" w:themeShade="BF"/>
          <w:sz w:val="24"/>
        </w:rPr>
        <w:drawing>
          <wp:inline distT="0" distB="0" distL="0" distR="0" wp14:anchorId="335C77D6" wp14:editId="359B784D">
            <wp:extent cx="2806700" cy="1892935"/>
            <wp:effectExtent l="0" t="0" r="0" b="0"/>
            <wp:docPr id="14"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aveikslėlis 14"/>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826050" cy="1905985"/>
                    </a:xfrm>
                    <a:prstGeom prst="rect">
                      <a:avLst/>
                    </a:prstGeom>
                  </pic:spPr>
                </pic:pic>
              </a:graphicData>
            </a:graphic>
          </wp:inline>
        </w:drawing>
      </w:r>
      <w:r>
        <w:rPr>
          <w:rFonts w:eastAsia="Times New Roman" w:cs="Arial"/>
          <w:noProof/>
          <w:color w:val="1E5E9F" w:themeColor="accent3" w:themeShade="BF"/>
          <w:sz w:val="24"/>
        </w:rPr>
        <w:t xml:space="preserve">         </w:t>
      </w:r>
      <w:r>
        <w:rPr>
          <w:rFonts w:eastAsia="Times New Roman" w:cs="Arial"/>
          <w:noProof/>
          <w:color w:val="1E5E9F" w:themeColor="accent3" w:themeShade="BF"/>
          <w:sz w:val="24"/>
        </w:rPr>
        <w:drawing>
          <wp:inline distT="0" distB="0" distL="0" distR="0" wp14:anchorId="5D08D5C0" wp14:editId="0ED49D22">
            <wp:extent cx="2819400" cy="1877609"/>
            <wp:effectExtent l="0" t="0" r="0" b="889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aveikslėlis 13"/>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844733" cy="1894480"/>
                    </a:xfrm>
                    <a:prstGeom prst="rect">
                      <a:avLst/>
                    </a:prstGeom>
                  </pic:spPr>
                </pic:pic>
              </a:graphicData>
            </a:graphic>
          </wp:inline>
        </w:drawing>
      </w:r>
      <w:r>
        <w:rPr>
          <w:rFonts w:eastAsia="Times New Roman" w:cs="Arial"/>
          <w:noProof/>
          <w:color w:val="1E5E9F" w:themeColor="accent3" w:themeShade="BF"/>
          <w:sz w:val="24"/>
        </w:rPr>
        <w:t xml:space="preserve">            </w:t>
      </w:r>
    </w:p>
    <w:p w14:paraId="02810F01" w14:textId="77777777" w:rsidR="00742B91" w:rsidRDefault="00742B91" w:rsidP="00274356">
      <w:pPr>
        <w:spacing w:after="0"/>
        <w:jc w:val="both"/>
        <w:rPr>
          <w:rFonts w:eastAsia="Times New Roman" w:cs="Arial"/>
          <w:color w:val="1E5E9F" w:themeColor="accent3" w:themeShade="BF"/>
          <w:sz w:val="24"/>
        </w:rPr>
      </w:pPr>
    </w:p>
    <w:p w14:paraId="7335A2C7" w14:textId="1ABA06F6" w:rsidR="00742B91" w:rsidRPr="00742B91" w:rsidRDefault="00933070" w:rsidP="00742B91">
      <w:pPr>
        <w:spacing w:after="0"/>
        <w:jc w:val="center"/>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 </w:t>
      </w:r>
      <w:r w:rsidRPr="00742B91">
        <w:rPr>
          <w:rFonts w:asciiTheme="majorBidi" w:eastAsia="Times New Roman" w:hAnsiTheme="majorBidi" w:cstheme="majorBidi"/>
          <w:i/>
          <w:iCs/>
          <w:color w:val="1E5E9F" w:themeColor="accent3" w:themeShade="BF"/>
        </w:rPr>
        <w:t xml:space="preserve">  </w:t>
      </w:r>
      <w:r w:rsidR="00742B91" w:rsidRPr="00742B91">
        <w:rPr>
          <w:rFonts w:asciiTheme="majorBidi" w:eastAsia="Times New Roman" w:hAnsiTheme="majorBidi" w:cstheme="majorBidi"/>
          <w:i/>
          <w:iCs/>
          <w:color w:val="1E5E9F" w:themeColor="accent3" w:themeShade="BF"/>
        </w:rPr>
        <w:t>Valentino Greičiūno fotografijų paroda Mažeikių rūmuose </w:t>
      </w:r>
    </w:p>
    <w:p w14:paraId="21D64883" w14:textId="1BDD0C26" w:rsidR="00274356" w:rsidRDefault="00274356" w:rsidP="00274356">
      <w:pPr>
        <w:spacing w:after="0"/>
        <w:rPr>
          <w:rFonts w:asciiTheme="majorBidi" w:eastAsia="Times New Roman" w:hAnsiTheme="majorBidi" w:cstheme="majorBidi"/>
          <w:i/>
          <w:iCs/>
          <w:color w:val="1E5E9F" w:themeColor="accent3" w:themeShade="BF"/>
        </w:rPr>
      </w:pPr>
    </w:p>
    <w:p w14:paraId="2A0D861F" w14:textId="7A95B31E" w:rsidR="00274356" w:rsidRPr="00274356" w:rsidRDefault="00274356" w:rsidP="00274356">
      <w:pPr>
        <w:spacing w:after="0"/>
        <w:ind w:firstLine="1296"/>
        <w:jc w:val="both"/>
        <w:rPr>
          <w:rFonts w:eastAsia="Times New Roman" w:cstheme="minorHAnsi"/>
          <w:color w:val="1E5E9F" w:themeColor="accent3" w:themeShade="BF"/>
          <w:sz w:val="24"/>
          <w:szCs w:val="24"/>
        </w:rPr>
      </w:pPr>
      <w:r w:rsidRPr="00274356">
        <w:rPr>
          <w:rFonts w:eastAsia="Times New Roman" w:cstheme="minorHAnsi"/>
          <w:color w:val="1E5E9F" w:themeColor="accent3" w:themeShade="BF"/>
          <w:sz w:val="24"/>
          <w:szCs w:val="24"/>
        </w:rPr>
        <w:t xml:space="preserve">Balandžio 23 d. vyko masiškiausia iš visų iki šiol vykusių miškų sodinimo talka – Nacionalinis </w:t>
      </w:r>
      <w:proofErr w:type="spellStart"/>
      <w:r w:rsidRPr="00274356">
        <w:rPr>
          <w:rFonts w:eastAsia="Times New Roman" w:cstheme="minorHAnsi"/>
          <w:color w:val="1E5E9F" w:themeColor="accent3" w:themeShade="BF"/>
          <w:sz w:val="24"/>
          <w:szCs w:val="24"/>
        </w:rPr>
        <w:t>miškasodis</w:t>
      </w:r>
      <w:proofErr w:type="spellEnd"/>
      <w:r>
        <w:rPr>
          <w:rFonts w:eastAsia="Times New Roman" w:cstheme="minorHAnsi"/>
          <w:color w:val="1E5E9F" w:themeColor="accent3" w:themeShade="BF"/>
          <w:sz w:val="24"/>
          <w:szCs w:val="24"/>
        </w:rPr>
        <w:t xml:space="preserve">, kuriame dalyvavo </w:t>
      </w:r>
      <w:r w:rsidRPr="00274356">
        <w:rPr>
          <w:rFonts w:eastAsia="Times New Roman" w:cstheme="minorHAnsi"/>
          <w:color w:val="1E5E9F" w:themeColor="accent3" w:themeShade="BF"/>
          <w:sz w:val="24"/>
          <w:szCs w:val="24"/>
        </w:rPr>
        <w:t>Telšių apylinkės teismo Mažeikių rūmų ir Telšių rūmų darbuotojai</w:t>
      </w:r>
      <w:r>
        <w:rPr>
          <w:rFonts w:eastAsia="Times New Roman" w:cstheme="minorHAnsi"/>
          <w:color w:val="1E5E9F" w:themeColor="accent3" w:themeShade="BF"/>
          <w:sz w:val="24"/>
          <w:szCs w:val="24"/>
        </w:rPr>
        <w:t xml:space="preserve">. </w:t>
      </w:r>
      <w:r w:rsidRPr="00274356">
        <w:rPr>
          <w:rFonts w:eastAsia="Times New Roman" w:cstheme="minorHAnsi"/>
          <w:color w:val="1E5E9F" w:themeColor="accent3" w:themeShade="BF"/>
          <w:sz w:val="24"/>
          <w:szCs w:val="24"/>
        </w:rPr>
        <w:t xml:space="preserve">Į Mažeikių rajono 4 ha ploto mišką, esantį Vytauto gatvėje, prie buvusio medelyno, susirinko apie 100 dalyvių iš įvairių įstaigų, organizacijų, taip pat ir pavieniai gyventojai, kurie pasodino apie 20 tūkstančių pušų sodinukų. Telšių rajono miške taip pat dalyvavo didelis būrys sodintojų, kur buvo sodinami ąžuoliukai. Talkininkai pasodino 1600 ąžuolo sodmenų Ubiškės girininkijoje. </w:t>
      </w:r>
    </w:p>
    <w:p w14:paraId="63DF2801" w14:textId="77777777" w:rsidR="00274356" w:rsidRPr="00274356" w:rsidRDefault="00274356" w:rsidP="00274356">
      <w:pPr>
        <w:spacing w:after="0"/>
        <w:ind w:firstLine="1296"/>
        <w:jc w:val="both"/>
        <w:rPr>
          <w:rFonts w:eastAsia="Times New Roman" w:cstheme="minorHAnsi"/>
          <w:color w:val="1E5E9F" w:themeColor="accent3" w:themeShade="BF"/>
          <w:sz w:val="24"/>
          <w:szCs w:val="24"/>
        </w:rPr>
      </w:pPr>
      <w:r w:rsidRPr="00274356">
        <w:rPr>
          <w:rFonts w:eastAsia="Times New Roman" w:cstheme="minorHAnsi"/>
          <w:color w:val="1E5E9F" w:themeColor="accent3" w:themeShade="BF"/>
          <w:sz w:val="24"/>
          <w:szCs w:val="24"/>
        </w:rPr>
        <w:t>Telšių apylinkės teismo darbuotojai džiaugėsi turėję galimybę tokią gražią ir saulėtą dieną pabūti miško apsuptyje bei prisidėti prie darbo, įprasminančio žmogaus meilę gamtai. Po talkos visi dalyviai susirinko bendrų pietų, po kurių buvo įteiktos padėkos už prasmingą darbą atkuriant Lietuvos miškus.</w:t>
      </w:r>
    </w:p>
    <w:p w14:paraId="6273F4F5" w14:textId="77777777" w:rsidR="00274356" w:rsidRPr="008425EA" w:rsidRDefault="00274356" w:rsidP="00274356">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95456" behindDoc="0" locked="0" layoutInCell="1" allowOverlap="1" wp14:anchorId="15893512" wp14:editId="4BC5B3C1">
            <wp:simplePos x="0" y="0"/>
            <wp:positionH relativeFrom="margin">
              <wp:posOffset>4819650</wp:posOffset>
            </wp:positionH>
            <wp:positionV relativeFrom="margin">
              <wp:posOffset>-152400</wp:posOffset>
            </wp:positionV>
            <wp:extent cx="1323975" cy="685800"/>
            <wp:effectExtent l="0" t="0" r="9525" b="0"/>
            <wp:wrapSquare wrapText="bothSides"/>
            <wp:docPr id="29" name="Paveikslėlis 2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p w14:paraId="1EFEC677" w14:textId="77777777" w:rsidR="00274356" w:rsidRPr="00274356" w:rsidRDefault="00274356" w:rsidP="00274356">
      <w:pPr>
        <w:spacing w:after="0"/>
        <w:jc w:val="both"/>
        <w:rPr>
          <w:rFonts w:eastAsia="Times New Roman" w:cstheme="minorHAnsi"/>
          <w:color w:val="1E5E9F" w:themeColor="accent3" w:themeShade="BF"/>
          <w:sz w:val="24"/>
          <w:szCs w:val="24"/>
        </w:rPr>
      </w:pPr>
    </w:p>
    <w:p w14:paraId="47853D4E" w14:textId="08C9B98D" w:rsidR="00274356" w:rsidRDefault="00274356" w:rsidP="00B97B21">
      <w:pPr>
        <w:spacing w:after="0"/>
        <w:rPr>
          <w:rFonts w:asciiTheme="majorBidi" w:eastAsia="Times New Roman" w:hAnsiTheme="majorBidi" w:cstheme="majorBidi"/>
          <w:i/>
          <w:iCs/>
          <w:color w:val="1E5E9F" w:themeColor="accent3" w:themeShade="BF"/>
        </w:rPr>
      </w:pPr>
      <w:r>
        <w:rPr>
          <w:rFonts w:asciiTheme="majorBidi" w:eastAsia="Times New Roman" w:hAnsiTheme="majorBidi" w:cstheme="majorBidi"/>
          <w:i/>
          <w:iCs/>
          <w:noProof/>
          <w:color w:val="1E5E9F" w:themeColor="accent3" w:themeShade="BF"/>
        </w:rPr>
        <w:t xml:space="preserve">   </w:t>
      </w:r>
      <w:r>
        <w:rPr>
          <w:rFonts w:asciiTheme="majorBidi" w:eastAsia="Times New Roman" w:hAnsiTheme="majorBidi" w:cstheme="majorBidi"/>
          <w:i/>
          <w:iCs/>
          <w:noProof/>
          <w:color w:val="1E5E9F" w:themeColor="accent3" w:themeShade="BF"/>
        </w:rPr>
        <w:drawing>
          <wp:inline distT="0" distB="0" distL="0" distR="0" wp14:anchorId="57259815" wp14:editId="234AFA49">
            <wp:extent cx="2857500" cy="2139236"/>
            <wp:effectExtent l="0" t="0" r="0" b="0"/>
            <wp:docPr id="15"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aveikslėlis 15"/>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894360" cy="2166831"/>
                    </a:xfrm>
                    <a:prstGeom prst="rect">
                      <a:avLst/>
                    </a:prstGeom>
                  </pic:spPr>
                </pic:pic>
              </a:graphicData>
            </a:graphic>
          </wp:inline>
        </w:drawing>
      </w:r>
      <w:r>
        <w:rPr>
          <w:rFonts w:asciiTheme="majorBidi" w:eastAsia="Times New Roman" w:hAnsiTheme="majorBidi" w:cstheme="majorBidi"/>
          <w:i/>
          <w:iCs/>
          <w:noProof/>
          <w:color w:val="1E5E9F" w:themeColor="accent3" w:themeShade="BF"/>
        </w:rPr>
        <w:t xml:space="preserve">           </w:t>
      </w:r>
      <w:r>
        <w:rPr>
          <w:rFonts w:asciiTheme="majorBidi" w:eastAsia="Times New Roman" w:hAnsiTheme="majorBidi" w:cstheme="majorBidi"/>
          <w:i/>
          <w:iCs/>
          <w:noProof/>
          <w:color w:val="1E5E9F" w:themeColor="accent3" w:themeShade="BF"/>
        </w:rPr>
        <w:drawing>
          <wp:inline distT="0" distB="0" distL="0" distR="0" wp14:anchorId="59DD56F9" wp14:editId="78085652">
            <wp:extent cx="2533650" cy="2130425"/>
            <wp:effectExtent l="0" t="0" r="0" b="3175"/>
            <wp:docPr id="24" name="Paveikslėlis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aveikslėlis 24"/>
                    <pic:cNvPicPr/>
                  </pic:nvPicPr>
                  <pic:blipFill>
                    <a:blip r:embed="rId45" cstate="print">
                      <a:extLst>
                        <a:ext uri="{28A0092B-C50C-407E-A947-70E740481C1C}">
                          <a14:useLocalDpi xmlns:a14="http://schemas.microsoft.com/office/drawing/2010/main" val="0"/>
                        </a:ext>
                      </a:extLst>
                    </a:blip>
                    <a:stretch>
                      <a:fillRect/>
                    </a:stretch>
                  </pic:blipFill>
                  <pic:spPr>
                    <a:xfrm flipH="1">
                      <a:off x="0" y="0"/>
                      <a:ext cx="2562501" cy="2154684"/>
                    </a:xfrm>
                    <a:prstGeom prst="rect">
                      <a:avLst/>
                    </a:prstGeom>
                  </pic:spPr>
                </pic:pic>
              </a:graphicData>
            </a:graphic>
          </wp:inline>
        </w:drawing>
      </w:r>
    </w:p>
    <w:p w14:paraId="41628881" w14:textId="58A71544" w:rsidR="00274356" w:rsidRDefault="00274356" w:rsidP="00B97B21">
      <w:pPr>
        <w:spacing w:after="0"/>
        <w:jc w:val="center"/>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 xml:space="preserve">Nacionalinis </w:t>
      </w:r>
      <w:proofErr w:type="spellStart"/>
      <w:r>
        <w:rPr>
          <w:rFonts w:asciiTheme="majorBidi" w:eastAsia="Times New Roman" w:hAnsiTheme="majorBidi" w:cstheme="majorBidi"/>
          <w:i/>
          <w:iCs/>
          <w:color w:val="1E5E9F" w:themeColor="accent3" w:themeShade="BF"/>
        </w:rPr>
        <w:t>miškasodis</w:t>
      </w:r>
      <w:proofErr w:type="spellEnd"/>
    </w:p>
    <w:p w14:paraId="1CE7AC25" w14:textId="77777777" w:rsidR="00B97B21" w:rsidRDefault="00B97B21" w:rsidP="00B97B21">
      <w:pPr>
        <w:spacing w:after="0"/>
        <w:jc w:val="center"/>
        <w:rPr>
          <w:rFonts w:asciiTheme="majorBidi" w:eastAsia="Times New Roman" w:hAnsiTheme="majorBidi" w:cstheme="majorBidi"/>
          <w:i/>
          <w:iCs/>
          <w:color w:val="1E5E9F" w:themeColor="accent3" w:themeShade="BF"/>
        </w:rPr>
      </w:pPr>
    </w:p>
    <w:p w14:paraId="1C4215AE" w14:textId="09A1596D" w:rsidR="00274356" w:rsidRPr="00274356" w:rsidRDefault="00274356" w:rsidP="004B1FAE">
      <w:pPr>
        <w:spacing w:after="0"/>
        <w:ind w:firstLine="1296"/>
        <w:jc w:val="both"/>
        <w:rPr>
          <w:rFonts w:eastAsia="Times New Roman" w:cstheme="minorHAnsi"/>
          <w:color w:val="1E5E9F" w:themeColor="accent3" w:themeShade="BF"/>
          <w:sz w:val="24"/>
          <w:szCs w:val="24"/>
        </w:rPr>
      </w:pPr>
      <w:r w:rsidRPr="00274356">
        <w:rPr>
          <w:rFonts w:eastAsia="Times New Roman" w:cstheme="minorHAnsi"/>
          <w:color w:val="1E5E9F" w:themeColor="accent3" w:themeShade="BF"/>
          <w:sz w:val="24"/>
          <w:szCs w:val="24"/>
        </w:rPr>
        <w:t>Telšių apylinkės teismo Mažeikių rūmuose Tarptautinės vaikų gynimo dienos proga teisme lankėsi Mažeikių Pavasario progimnazijos 4 klasių moksleiviai. Vaikams buvo paruoštas ir teismo darbuotojų pristatytas jau tradicija tapęs inscenizuotas teismo posėdis pagal visiems puikiai žinomą pasaką „</w:t>
      </w:r>
      <w:proofErr w:type="spellStart"/>
      <w:r w:rsidRPr="00274356">
        <w:rPr>
          <w:rFonts w:eastAsia="Times New Roman" w:cstheme="minorHAnsi"/>
          <w:color w:val="1E5E9F" w:themeColor="accent3" w:themeShade="BF"/>
          <w:sz w:val="24"/>
          <w:szCs w:val="24"/>
        </w:rPr>
        <w:t>Raudonkepuraitė</w:t>
      </w:r>
      <w:proofErr w:type="spellEnd"/>
      <w:r w:rsidRPr="00274356">
        <w:rPr>
          <w:rFonts w:eastAsia="Times New Roman" w:cstheme="minorHAnsi"/>
          <w:color w:val="1E5E9F" w:themeColor="accent3" w:themeShade="BF"/>
          <w:sz w:val="24"/>
          <w:szCs w:val="24"/>
        </w:rPr>
        <w:t>“.</w:t>
      </w:r>
    </w:p>
    <w:p w14:paraId="2E46654A" w14:textId="77777777" w:rsidR="00274356" w:rsidRPr="00274356" w:rsidRDefault="00274356" w:rsidP="004B1FAE">
      <w:pPr>
        <w:spacing w:after="0"/>
        <w:ind w:firstLine="1296"/>
        <w:jc w:val="both"/>
        <w:rPr>
          <w:rFonts w:eastAsia="Times New Roman" w:cstheme="minorHAnsi"/>
          <w:color w:val="1E5E9F" w:themeColor="accent3" w:themeShade="BF"/>
          <w:sz w:val="24"/>
          <w:szCs w:val="24"/>
        </w:rPr>
      </w:pPr>
      <w:r w:rsidRPr="00274356">
        <w:rPr>
          <w:rFonts w:eastAsia="Times New Roman" w:cstheme="minorHAnsi"/>
          <w:color w:val="1E5E9F" w:themeColor="accent3" w:themeShade="BF"/>
          <w:sz w:val="24"/>
          <w:szCs w:val="24"/>
        </w:rPr>
        <w:t xml:space="preserve">Po teismo posėdžio teismo pirmininkė Daiva </w:t>
      </w:r>
      <w:proofErr w:type="spellStart"/>
      <w:r w:rsidRPr="00274356">
        <w:rPr>
          <w:rFonts w:eastAsia="Times New Roman" w:cstheme="minorHAnsi"/>
          <w:color w:val="1E5E9F" w:themeColor="accent3" w:themeShade="BF"/>
          <w:sz w:val="24"/>
          <w:szCs w:val="24"/>
        </w:rPr>
        <w:t>Maneikienė</w:t>
      </w:r>
      <w:proofErr w:type="spellEnd"/>
      <w:r w:rsidRPr="00274356">
        <w:rPr>
          <w:rFonts w:eastAsia="Times New Roman" w:cstheme="minorHAnsi"/>
          <w:color w:val="1E5E9F" w:themeColor="accent3" w:themeShade="BF"/>
          <w:sz w:val="24"/>
          <w:szCs w:val="24"/>
        </w:rPr>
        <w:t xml:space="preserve"> pakvietė vaikus apžiūrėti Telšių apylinkės teismo Mažeikių rūmų archyvą, areštinę, nepilnamečių apklausos kambarį, moksleiviai taip pat turėjo progą pasimatuoti teisėjo mantiją ir ženklą.</w:t>
      </w:r>
    </w:p>
    <w:p w14:paraId="5A0DC84C" w14:textId="7EC3C421" w:rsidR="004B1FAE" w:rsidRDefault="00274356" w:rsidP="00B97B21">
      <w:pPr>
        <w:spacing w:after="0"/>
        <w:ind w:firstLine="1296"/>
        <w:jc w:val="both"/>
        <w:rPr>
          <w:rFonts w:asciiTheme="majorBidi" w:eastAsia="Times New Roman" w:hAnsiTheme="majorBidi" w:cstheme="majorBidi"/>
          <w:i/>
          <w:iCs/>
          <w:color w:val="1E5E9F" w:themeColor="accent3" w:themeShade="BF"/>
        </w:rPr>
      </w:pPr>
      <w:r w:rsidRPr="00274356">
        <w:rPr>
          <w:rFonts w:eastAsia="Times New Roman" w:cstheme="minorHAnsi"/>
          <w:color w:val="1E5E9F" w:themeColor="accent3" w:themeShade="BF"/>
          <w:sz w:val="24"/>
          <w:szCs w:val="24"/>
        </w:rPr>
        <w:t>Smagu, kad po apsilankymo Telšių apylinkės teismo Mažeikių rūmuose, vaikai išėjo sužinoję daugiau apie teisėjo ir teismo darbą bei kupini gerų emocijų ir įspūdžių</w:t>
      </w:r>
      <w:r w:rsidRPr="00274356">
        <w:rPr>
          <w:rFonts w:asciiTheme="majorBidi" w:eastAsia="Times New Roman" w:hAnsiTheme="majorBidi" w:cstheme="majorBidi"/>
          <w:i/>
          <w:iCs/>
          <w:color w:val="1E5E9F" w:themeColor="accent3" w:themeShade="BF"/>
        </w:rPr>
        <w:t>.</w:t>
      </w:r>
    </w:p>
    <w:p w14:paraId="37482B23" w14:textId="77777777" w:rsidR="00B97B21" w:rsidRDefault="00B97B21" w:rsidP="00B97B21">
      <w:pPr>
        <w:spacing w:after="0"/>
        <w:ind w:firstLine="1296"/>
        <w:jc w:val="both"/>
        <w:rPr>
          <w:rFonts w:asciiTheme="majorBidi" w:eastAsia="Times New Roman" w:hAnsiTheme="majorBidi" w:cstheme="majorBidi"/>
          <w:i/>
          <w:iCs/>
          <w:color w:val="1E5E9F" w:themeColor="accent3" w:themeShade="BF"/>
        </w:rPr>
      </w:pPr>
    </w:p>
    <w:p w14:paraId="261AF6F3" w14:textId="20B18D7A" w:rsidR="004B1FAE" w:rsidRDefault="00B97B21" w:rsidP="00274356">
      <w:pPr>
        <w:spacing w:after="0"/>
        <w:rPr>
          <w:rFonts w:asciiTheme="majorBidi" w:eastAsia="Times New Roman" w:hAnsiTheme="majorBidi" w:cstheme="majorBidi"/>
          <w:i/>
          <w:iCs/>
          <w:color w:val="1E5E9F" w:themeColor="accent3" w:themeShade="BF"/>
        </w:rPr>
      </w:pPr>
      <w:r>
        <w:rPr>
          <w:rFonts w:asciiTheme="majorBidi" w:eastAsia="Times New Roman" w:hAnsiTheme="majorBidi" w:cstheme="majorBidi"/>
          <w:i/>
          <w:iCs/>
          <w:noProof/>
          <w:color w:val="1E5E9F" w:themeColor="accent3" w:themeShade="BF"/>
        </w:rPr>
        <w:drawing>
          <wp:inline distT="0" distB="0" distL="0" distR="0" wp14:anchorId="3745B533" wp14:editId="571585AF">
            <wp:extent cx="2806700" cy="1948180"/>
            <wp:effectExtent l="0" t="0" r="0" b="0"/>
            <wp:docPr id="30" name="Paveikslėlis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aveikslėlis 30"/>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850609" cy="1978658"/>
                    </a:xfrm>
                    <a:prstGeom prst="rect">
                      <a:avLst/>
                    </a:prstGeom>
                  </pic:spPr>
                </pic:pic>
              </a:graphicData>
            </a:graphic>
          </wp:inline>
        </w:drawing>
      </w:r>
      <w:r>
        <w:rPr>
          <w:rFonts w:asciiTheme="majorBidi" w:eastAsia="Times New Roman" w:hAnsiTheme="majorBidi" w:cstheme="majorBidi"/>
          <w:i/>
          <w:iCs/>
          <w:color w:val="1E5E9F" w:themeColor="accent3" w:themeShade="BF"/>
        </w:rPr>
        <w:t xml:space="preserve">     </w:t>
      </w:r>
      <w:r>
        <w:rPr>
          <w:rFonts w:asciiTheme="majorBidi" w:eastAsia="Times New Roman" w:hAnsiTheme="majorBidi" w:cstheme="majorBidi"/>
          <w:i/>
          <w:iCs/>
          <w:noProof/>
          <w:color w:val="1E5E9F" w:themeColor="accent3" w:themeShade="BF"/>
        </w:rPr>
        <w:drawing>
          <wp:inline distT="0" distB="0" distL="0" distR="0" wp14:anchorId="4D74222C" wp14:editId="0CB4A279">
            <wp:extent cx="2932868" cy="1950996"/>
            <wp:effectExtent l="0" t="0" r="1270" b="0"/>
            <wp:docPr id="31" name="Paveikslėlis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aveikslėlis 3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2986374" cy="1986589"/>
                    </a:xfrm>
                    <a:prstGeom prst="rect">
                      <a:avLst/>
                    </a:prstGeom>
                  </pic:spPr>
                </pic:pic>
              </a:graphicData>
            </a:graphic>
          </wp:inline>
        </w:drawing>
      </w:r>
      <w:r>
        <w:rPr>
          <w:rFonts w:asciiTheme="majorBidi" w:eastAsia="Times New Roman" w:hAnsiTheme="majorBidi" w:cstheme="majorBidi"/>
          <w:i/>
          <w:iCs/>
          <w:color w:val="1E5E9F" w:themeColor="accent3" w:themeShade="BF"/>
        </w:rPr>
        <w:t xml:space="preserve">               </w:t>
      </w:r>
    </w:p>
    <w:p w14:paraId="44E39EC8" w14:textId="0184D2D2" w:rsidR="00274356" w:rsidRDefault="00B97B21" w:rsidP="00F01151">
      <w:pPr>
        <w:spacing w:after="0"/>
        <w:jc w:val="center"/>
        <w:rPr>
          <w:rFonts w:asciiTheme="majorBidi" w:eastAsia="Times New Roman" w:hAnsiTheme="majorBidi" w:cstheme="majorBidi"/>
          <w:i/>
          <w:iCs/>
          <w:color w:val="1E5E9F" w:themeColor="accent3" w:themeShade="BF"/>
        </w:rPr>
      </w:pPr>
      <w:r w:rsidRPr="00274356">
        <w:rPr>
          <w:rFonts w:asciiTheme="majorBidi" w:eastAsia="Times New Roman" w:hAnsiTheme="majorBidi" w:cstheme="majorBidi"/>
          <w:i/>
          <w:iCs/>
          <w:color w:val="1E5E9F" w:themeColor="accent3" w:themeShade="BF"/>
        </w:rPr>
        <w:t>Tarptautinės vaikų gynimo dienos</w:t>
      </w:r>
      <w:r>
        <w:rPr>
          <w:rFonts w:asciiTheme="majorBidi" w:eastAsia="Times New Roman" w:hAnsiTheme="majorBidi" w:cstheme="majorBidi"/>
          <w:i/>
          <w:iCs/>
          <w:color w:val="1E5E9F" w:themeColor="accent3" w:themeShade="BF"/>
        </w:rPr>
        <w:t xml:space="preserve"> minėjimas</w:t>
      </w:r>
    </w:p>
    <w:p w14:paraId="79F05896" w14:textId="77777777" w:rsidR="00274356" w:rsidRPr="00933070" w:rsidRDefault="00274356" w:rsidP="00933070">
      <w:pPr>
        <w:spacing w:after="0"/>
        <w:jc w:val="center"/>
        <w:rPr>
          <w:rFonts w:asciiTheme="majorBidi" w:eastAsia="Times New Roman" w:hAnsiTheme="majorBidi" w:cstheme="majorBidi"/>
          <w:i/>
          <w:iCs/>
          <w:color w:val="1E5E9F" w:themeColor="accent3" w:themeShade="BF"/>
        </w:rPr>
      </w:pPr>
    </w:p>
    <w:p w14:paraId="6FC91F95" w14:textId="77777777" w:rsidR="00933070" w:rsidRPr="008425EA" w:rsidRDefault="00933070" w:rsidP="00933070">
      <w:pPr>
        <w:pStyle w:val="Antrat2"/>
        <w:rPr>
          <w:rFonts w:eastAsiaTheme="minorEastAsia"/>
          <w:sz w:val="32"/>
          <w:szCs w:val="32"/>
        </w:rPr>
      </w:pPr>
      <w:bookmarkStart w:id="12" w:name="_Hlk96951761"/>
      <w:r w:rsidRPr="00E51E6B">
        <w:rPr>
          <w:rFonts w:asciiTheme="majorHAnsi" w:eastAsiaTheme="minorEastAsia" w:hAnsiTheme="majorHAnsi" w:cstheme="majorHAnsi"/>
          <w:noProof/>
          <w:sz w:val="32"/>
          <w:szCs w:val="32"/>
        </w:rPr>
        <w:lastRenderedPageBreak/>
        <w:drawing>
          <wp:anchor distT="0" distB="0" distL="114300" distR="114300" simplePos="0" relativeHeight="251770880" behindDoc="0" locked="0" layoutInCell="1" allowOverlap="1" wp14:anchorId="11CD7DDC" wp14:editId="13621599">
            <wp:simplePos x="0" y="0"/>
            <wp:positionH relativeFrom="margin">
              <wp:posOffset>4819650</wp:posOffset>
            </wp:positionH>
            <wp:positionV relativeFrom="margin">
              <wp:posOffset>-152400</wp:posOffset>
            </wp:positionV>
            <wp:extent cx="1323975" cy="685800"/>
            <wp:effectExtent l="0" t="0" r="9525" b="0"/>
            <wp:wrapSquare wrapText="bothSides"/>
            <wp:docPr id="34" name="Paveikslėlis 34"/>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2"/>
    <w:p w14:paraId="696A6809" w14:textId="32260F31" w:rsidR="008622C4" w:rsidRDefault="008622C4" w:rsidP="00933070">
      <w:pPr>
        <w:spacing w:after="0"/>
        <w:jc w:val="both"/>
        <w:rPr>
          <w:rFonts w:eastAsia="Times New Roman" w:cs="Arial"/>
          <w:color w:val="1E5E9F" w:themeColor="accent3" w:themeShade="BF"/>
          <w:sz w:val="24"/>
        </w:rPr>
      </w:pPr>
    </w:p>
    <w:p w14:paraId="30D8C94A" w14:textId="296D517C" w:rsidR="00373E6B" w:rsidRPr="00373E6B" w:rsidRDefault="00373E6B" w:rsidP="00373E6B">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T</w:t>
      </w:r>
      <w:r w:rsidRPr="00373E6B">
        <w:rPr>
          <w:rFonts w:eastAsia="Times New Roman" w:cs="Arial"/>
          <w:color w:val="1E5E9F" w:themeColor="accent3" w:themeShade="BF"/>
          <w:sz w:val="24"/>
        </w:rPr>
        <w:t>elšių apylinkės teismo Mažeikių rūmų kolektyvas liepos 5-ąją, Karaliaus Mindaugo karūnavimo dienos išvakarėse, sukvietė visus kolektyvo narius bei aplink gyvenančius gyventojus paminėti Valstybės šventę.</w:t>
      </w:r>
    </w:p>
    <w:p w14:paraId="07AEEA90" w14:textId="61DBBC31" w:rsidR="00373E6B" w:rsidRPr="00373E6B" w:rsidRDefault="00373E6B" w:rsidP="00373E6B">
      <w:pPr>
        <w:spacing w:after="0"/>
        <w:ind w:firstLine="1296"/>
        <w:jc w:val="both"/>
        <w:rPr>
          <w:rFonts w:eastAsia="Times New Roman" w:cs="Arial"/>
          <w:color w:val="1E5E9F" w:themeColor="accent3" w:themeShade="BF"/>
          <w:sz w:val="24"/>
        </w:rPr>
      </w:pPr>
      <w:r w:rsidRPr="00373E6B">
        <w:rPr>
          <w:rFonts w:eastAsia="Times New Roman" w:cs="Arial"/>
          <w:color w:val="1E5E9F" w:themeColor="accent3" w:themeShade="BF"/>
          <w:sz w:val="24"/>
        </w:rPr>
        <w:t xml:space="preserve">Renginio atidarymas prasidėjo nuo Kęstučio Songailos </w:t>
      </w:r>
      <w:proofErr w:type="spellStart"/>
      <w:r w:rsidRPr="00373E6B">
        <w:rPr>
          <w:rFonts w:eastAsia="Times New Roman" w:cs="Arial"/>
          <w:color w:val="1E5E9F" w:themeColor="accent3" w:themeShade="BF"/>
          <w:sz w:val="24"/>
        </w:rPr>
        <w:t>Camino</w:t>
      </w:r>
      <w:proofErr w:type="spellEnd"/>
      <w:r w:rsidRPr="00373E6B">
        <w:rPr>
          <w:rFonts w:eastAsia="Times New Roman" w:cs="Arial"/>
          <w:color w:val="1E5E9F" w:themeColor="accent3" w:themeShade="BF"/>
          <w:sz w:val="24"/>
        </w:rPr>
        <w:t xml:space="preserve"> </w:t>
      </w:r>
      <w:proofErr w:type="spellStart"/>
      <w:r w:rsidRPr="00373E6B">
        <w:rPr>
          <w:rFonts w:eastAsia="Times New Roman" w:cs="Arial"/>
          <w:color w:val="1E5E9F" w:themeColor="accent3" w:themeShade="BF"/>
          <w:sz w:val="24"/>
        </w:rPr>
        <w:t>Lituano</w:t>
      </w:r>
      <w:proofErr w:type="spellEnd"/>
      <w:r w:rsidRPr="00373E6B">
        <w:rPr>
          <w:rFonts w:eastAsia="Times New Roman" w:cs="Arial"/>
          <w:color w:val="1E5E9F" w:themeColor="accent3" w:themeShade="BF"/>
          <w:sz w:val="24"/>
        </w:rPr>
        <w:t xml:space="preserve"> piligriminio kelio 550 km., 19 dienų trukusio ėjimo, maršrutu Žagarė – Lazdijai, fotografijų pristatymo. </w:t>
      </w:r>
    </w:p>
    <w:p w14:paraId="5C693F26" w14:textId="77777777" w:rsidR="00373E6B" w:rsidRPr="00373E6B" w:rsidRDefault="00373E6B" w:rsidP="00373E6B">
      <w:pPr>
        <w:spacing w:after="0"/>
        <w:ind w:firstLine="1296"/>
        <w:jc w:val="both"/>
        <w:rPr>
          <w:rFonts w:eastAsia="Times New Roman" w:cs="Arial"/>
          <w:color w:val="1E5E9F" w:themeColor="accent3" w:themeShade="BF"/>
          <w:sz w:val="24"/>
        </w:rPr>
      </w:pPr>
      <w:r w:rsidRPr="00373E6B">
        <w:rPr>
          <w:rFonts w:eastAsia="Times New Roman" w:cs="Arial"/>
          <w:color w:val="1E5E9F" w:themeColor="accent3" w:themeShade="BF"/>
          <w:sz w:val="24"/>
        </w:rPr>
        <w:t xml:space="preserve">Po parodos pristatymo, susirinkusius į renginį pasveikino Telšių apylinkės teismo pirmininkė Daiva </w:t>
      </w:r>
      <w:proofErr w:type="spellStart"/>
      <w:r w:rsidRPr="00373E6B">
        <w:rPr>
          <w:rFonts w:eastAsia="Times New Roman" w:cs="Arial"/>
          <w:color w:val="1E5E9F" w:themeColor="accent3" w:themeShade="BF"/>
          <w:sz w:val="24"/>
        </w:rPr>
        <w:t>Maneikienė</w:t>
      </w:r>
      <w:proofErr w:type="spellEnd"/>
      <w:r w:rsidRPr="00373E6B">
        <w:rPr>
          <w:rFonts w:eastAsia="Times New Roman" w:cs="Arial"/>
          <w:color w:val="1E5E9F" w:themeColor="accent3" w:themeShade="BF"/>
          <w:sz w:val="24"/>
        </w:rPr>
        <w:t>, kuri teigė, kad „tokie renginiai ne tik telkia kolektyvą, bet ir stiprina bendruomeniškumo jausmą, skatina pasididžiavimą savo Valstybe, jos išskirtine istorija bei pastebėjo, kad kinas po atviru dangumi gali išaugti į tradiciją“.</w:t>
      </w:r>
    </w:p>
    <w:p w14:paraId="4CA86E6B" w14:textId="43CED15B" w:rsidR="00373E6B" w:rsidRPr="00373E6B" w:rsidRDefault="00373E6B" w:rsidP="00373E6B">
      <w:pPr>
        <w:spacing w:after="0"/>
        <w:ind w:firstLine="1296"/>
        <w:jc w:val="both"/>
        <w:rPr>
          <w:rFonts w:eastAsia="Times New Roman" w:cs="Arial"/>
          <w:color w:val="1E5E9F" w:themeColor="accent3" w:themeShade="BF"/>
          <w:sz w:val="24"/>
        </w:rPr>
      </w:pPr>
      <w:r w:rsidRPr="00373E6B">
        <w:rPr>
          <w:rFonts w:eastAsia="Times New Roman" w:cs="Arial"/>
          <w:color w:val="1E5E9F" w:themeColor="accent3" w:themeShade="BF"/>
          <w:sz w:val="24"/>
        </w:rPr>
        <w:t xml:space="preserve">Gausiai susirinkę kolektyvo nariai bei kaimynystėje gyvenantys gyventojai, užpildę Mažeikių rūmų kiemelį, įsitaisę ant kėdučių, pledų, </w:t>
      </w:r>
      <w:proofErr w:type="spellStart"/>
      <w:r w:rsidRPr="00373E6B">
        <w:rPr>
          <w:rFonts w:eastAsia="Times New Roman" w:cs="Arial"/>
          <w:color w:val="1E5E9F" w:themeColor="accent3" w:themeShade="BF"/>
          <w:sz w:val="24"/>
        </w:rPr>
        <w:t>sėdmaišių</w:t>
      </w:r>
      <w:proofErr w:type="spellEnd"/>
      <w:r w:rsidRPr="00373E6B">
        <w:rPr>
          <w:rFonts w:eastAsia="Times New Roman" w:cs="Arial"/>
          <w:color w:val="1E5E9F" w:themeColor="accent3" w:themeShade="BF"/>
          <w:sz w:val="24"/>
        </w:rPr>
        <w:t xml:space="preserve">, žiūrėjo Lietuvių režisieriaus Lauryno </w:t>
      </w:r>
      <w:proofErr w:type="spellStart"/>
      <w:r w:rsidRPr="00373E6B">
        <w:rPr>
          <w:rFonts w:eastAsia="Times New Roman" w:cs="Arial"/>
          <w:color w:val="1E5E9F" w:themeColor="accent3" w:themeShade="BF"/>
          <w:sz w:val="24"/>
        </w:rPr>
        <w:t>Bareišos</w:t>
      </w:r>
      <w:proofErr w:type="spellEnd"/>
      <w:r w:rsidRPr="00373E6B">
        <w:rPr>
          <w:rFonts w:eastAsia="Times New Roman" w:cs="Arial"/>
          <w:color w:val="1E5E9F" w:themeColor="accent3" w:themeShade="BF"/>
          <w:sz w:val="24"/>
        </w:rPr>
        <w:t xml:space="preserve"> filmą „Piligrimai“, „Sidabrinės gervės“ 2022 m. išrinktu geriausiu metų film</w:t>
      </w:r>
      <w:r>
        <w:rPr>
          <w:rFonts w:eastAsia="Times New Roman" w:cs="Arial"/>
          <w:color w:val="1E5E9F" w:themeColor="accent3" w:themeShade="BF"/>
          <w:sz w:val="24"/>
        </w:rPr>
        <w:t>u.</w:t>
      </w:r>
    </w:p>
    <w:p w14:paraId="22EFE871" w14:textId="68B4F83C" w:rsidR="009A13B6" w:rsidRDefault="009A13B6" w:rsidP="009A13B6">
      <w:pPr>
        <w:spacing w:after="0"/>
        <w:ind w:firstLine="1296"/>
        <w:jc w:val="both"/>
        <w:rPr>
          <w:rFonts w:eastAsia="Times New Roman" w:cs="Arial"/>
          <w:color w:val="1E5E9F" w:themeColor="accent3" w:themeShade="BF"/>
          <w:sz w:val="24"/>
        </w:rPr>
      </w:pPr>
    </w:p>
    <w:p w14:paraId="58F6E132" w14:textId="0B482A2C" w:rsidR="00906B68" w:rsidRDefault="00373E6B" w:rsidP="00486A51">
      <w:pPr>
        <w:spacing w:after="0"/>
        <w:jc w:val="center"/>
        <w:rPr>
          <w:rFonts w:eastAsia="Times New Roman" w:cs="Arial"/>
          <w:color w:val="FF0000"/>
          <w:sz w:val="48"/>
          <w:szCs w:val="48"/>
        </w:rPr>
      </w:pPr>
      <w:r>
        <w:rPr>
          <w:rFonts w:eastAsia="Times New Roman" w:cs="Arial"/>
          <w:noProof/>
          <w:color w:val="FF0000"/>
          <w:sz w:val="48"/>
          <w:szCs w:val="48"/>
        </w:rPr>
        <w:drawing>
          <wp:inline distT="0" distB="0" distL="0" distR="0" wp14:anchorId="6A868644" wp14:editId="6206A903">
            <wp:extent cx="5676900" cy="3987780"/>
            <wp:effectExtent l="0" t="0" r="0" b="0"/>
            <wp:docPr id="6"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veikslėlis 6"/>
                    <pic:cNvPicPr/>
                  </pic:nvPicPr>
                  <pic:blipFill>
                    <a:blip r:embed="rId48">
                      <a:extLst>
                        <a:ext uri="{28A0092B-C50C-407E-A947-70E740481C1C}">
                          <a14:useLocalDpi xmlns:a14="http://schemas.microsoft.com/office/drawing/2010/main" val="0"/>
                        </a:ext>
                      </a:extLst>
                    </a:blip>
                    <a:stretch>
                      <a:fillRect/>
                    </a:stretch>
                  </pic:blipFill>
                  <pic:spPr>
                    <a:xfrm>
                      <a:off x="0" y="0"/>
                      <a:ext cx="5681556" cy="3991051"/>
                    </a:xfrm>
                    <a:prstGeom prst="rect">
                      <a:avLst/>
                    </a:prstGeom>
                  </pic:spPr>
                </pic:pic>
              </a:graphicData>
            </a:graphic>
          </wp:inline>
        </w:drawing>
      </w:r>
    </w:p>
    <w:p w14:paraId="75CA7E22" w14:textId="35C3738A" w:rsidR="00906B68" w:rsidRPr="00A560EA" w:rsidRDefault="00A560EA" w:rsidP="00373E6B">
      <w:pPr>
        <w:spacing w:after="0"/>
        <w:ind w:firstLine="1296"/>
        <w:jc w:val="center"/>
        <w:rPr>
          <w:rFonts w:asciiTheme="majorBidi" w:eastAsia="Times New Roman" w:hAnsiTheme="majorBidi" w:cstheme="majorBidi"/>
          <w:i/>
          <w:iCs/>
          <w:color w:val="1E5E9F" w:themeColor="accent3" w:themeShade="BF"/>
        </w:rPr>
      </w:pPr>
      <w:bookmarkStart w:id="13" w:name="_Hlk96951798"/>
      <w:r w:rsidRPr="00A560EA">
        <w:rPr>
          <w:rFonts w:asciiTheme="majorBidi" w:eastAsia="Times New Roman" w:hAnsiTheme="majorBidi" w:cstheme="majorBidi"/>
          <w:i/>
          <w:iCs/>
          <w:color w:val="1E5E9F" w:themeColor="accent3" w:themeShade="BF"/>
        </w:rPr>
        <w:t>Valstybės (Lietuvos Karaliaus Mindaugo karūnavimo) dienos minėjimas</w:t>
      </w:r>
    </w:p>
    <w:bookmarkEnd w:id="13"/>
    <w:p w14:paraId="0EFC6183" w14:textId="77777777" w:rsidR="00373E6B" w:rsidRPr="00373E6B" w:rsidRDefault="00373E6B" w:rsidP="00373E6B">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rPr>
          <w:rFonts w:eastAsiaTheme="minorEastAsia"/>
          <w:caps/>
          <w:spacing w:val="15"/>
          <w:sz w:val="32"/>
          <w:szCs w:val="32"/>
        </w:rPr>
      </w:pPr>
      <w:r w:rsidRPr="00373E6B">
        <w:rPr>
          <w:rFonts w:asciiTheme="majorHAnsi" w:eastAsiaTheme="minorEastAsia" w:hAnsiTheme="majorHAnsi" w:cstheme="majorHAnsi"/>
          <w:caps/>
          <w:noProof/>
          <w:spacing w:val="15"/>
          <w:sz w:val="32"/>
          <w:szCs w:val="32"/>
        </w:rPr>
        <w:lastRenderedPageBreak/>
        <w:drawing>
          <wp:anchor distT="0" distB="0" distL="114300" distR="114300" simplePos="0" relativeHeight="251801600" behindDoc="0" locked="0" layoutInCell="1" allowOverlap="1" wp14:anchorId="03359EE2" wp14:editId="3B1CF1BC">
            <wp:simplePos x="0" y="0"/>
            <wp:positionH relativeFrom="margin">
              <wp:posOffset>4819650</wp:posOffset>
            </wp:positionH>
            <wp:positionV relativeFrom="margin">
              <wp:posOffset>-152400</wp:posOffset>
            </wp:positionV>
            <wp:extent cx="1323975" cy="685800"/>
            <wp:effectExtent l="0" t="0" r="9525" b="0"/>
            <wp:wrapSquare wrapText="bothSides"/>
            <wp:docPr id="43" name="Paveikslėlis 43"/>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sidRPr="00373E6B">
        <w:rPr>
          <w:rFonts w:eastAsiaTheme="minorEastAsia"/>
          <w:caps/>
          <w:spacing w:val="15"/>
          <w:sz w:val="32"/>
          <w:szCs w:val="32"/>
        </w:rPr>
        <w:t>IŠORINĖ IR VIDINĖ KOMUNIKACIJA</w:t>
      </w:r>
    </w:p>
    <w:p w14:paraId="2FD15BC7" w14:textId="77777777" w:rsidR="00373E6B" w:rsidRDefault="00373E6B" w:rsidP="009A13B6">
      <w:pPr>
        <w:spacing w:after="0"/>
        <w:ind w:firstLine="1296"/>
        <w:jc w:val="both"/>
        <w:rPr>
          <w:rFonts w:eastAsia="Times New Roman" w:cs="Arial"/>
          <w:color w:val="FF0000"/>
          <w:sz w:val="48"/>
          <w:szCs w:val="48"/>
        </w:rPr>
      </w:pPr>
    </w:p>
    <w:p w14:paraId="4885E2F4" w14:textId="49CC57E8" w:rsidR="00A560EA" w:rsidRPr="00373E6B" w:rsidRDefault="00373E6B" w:rsidP="00373E6B">
      <w:pPr>
        <w:spacing w:after="0"/>
        <w:jc w:val="both"/>
        <w:rPr>
          <w:rFonts w:eastAsia="Times New Roman" w:cs="Arial"/>
          <w:color w:val="FF0000"/>
          <w:sz w:val="48"/>
          <w:szCs w:val="48"/>
        </w:rPr>
      </w:pPr>
      <w:r>
        <w:rPr>
          <w:rFonts w:eastAsia="Times New Roman" w:cs="Arial"/>
          <w:noProof/>
          <w:color w:val="FF0000"/>
          <w:sz w:val="48"/>
          <w:szCs w:val="48"/>
        </w:rPr>
        <w:drawing>
          <wp:inline distT="0" distB="0" distL="0" distR="0" wp14:anchorId="0606C35D" wp14:editId="009FE91B">
            <wp:extent cx="5943600" cy="3789045"/>
            <wp:effectExtent l="0" t="0" r="0" b="1905"/>
            <wp:docPr id="7"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aveikslėlis 7"/>
                    <pic:cNvPicPr/>
                  </pic:nvPicPr>
                  <pic:blipFill>
                    <a:blip r:embed="rId49">
                      <a:extLst>
                        <a:ext uri="{28A0092B-C50C-407E-A947-70E740481C1C}">
                          <a14:useLocalDpi xmlns:a14="http://schemas.microsoft.com/office/drawing/2010/main" val="0"/>
                        </a:ext>
                      </a:extLst>
                    </a:blip>
                    <a:stretch>
                      <a:fillRect/>
                    </a:stretch>
                  </pic:blipFill>
                  <pic:spPr>
                    <a:xfrm>
                      <a:off x="0" y="0"/>
                      <a:ext cx="5943600" cy="3789045"/>
                    </a:xfrm>
                    <a:prstGeom prst="rect">
                      <a:avLst/>
                    </a:prstGeom>
                  </pic:spPr>
                </pic:pic>
              </a:graphicData>
            </a:graphic>
          </wp:inline>
        </w:drawing>
      </w:r>
    </w:p>
    <w:p w14:paraId="6FAA1471" w14:textId="77777777" w:rsidR="00A560EA" w:rsidRPr="00A560EA" w:rsidRDefault="00A560EA" w:rsidP="00373E6B">
      <w:pPr>
        <w:spacing w:after="0"/>
        <w:ind w:firstLine="1296"/>
        <w:jc w:val="center"/>
        <w:rPr>
          <w:rFonts w:asciiTheme="majorBidi" w:eastAsia="Times New Roman" w:hAnsiTheme="majorBidi" w:cstheme="majorBidi"/>
          <w:i/>
          <w:iCs/>
          <w:color w:val="1E5E9F" w:themeColor="accent3" w:themeShade="BF"/>
        </w:rPr>
      </w:pPr>
      <w:r w:rsidRPr="00A560EA">
        <w:rPr>
          <w:rFonts w:asciiTheme="majorBidi" w:eastAsia="Times New Roman" w:hAnsiTheme="majorBidi" w:cstheme="majorBidi"/>
          <w:i/>
          <w:iCs/>
          <w:color w:val="1E5E9F" w:themeColor="accent3" w:themeShade="BF"/>
        </w:rPr>
        <w:t>Valstybės (Lietuvos Karaliaus Mindaugo karūnavimo) dienos minėjimas</w:t>
      </w:r>
    </w:p>
    <w:p w14:paraId="21A417B4" w14:textId="77777777" w:rsidR="00A560EA" w:rsidRPr="00A560EA" w:rsidRDefault="00A560EA" w:rsidP="00A560EA">
      <w:pPr>
        <w:spacing w:after="0"/>
        <w:jc w:val="both"/>
        <w:rPr>
          <w:rFonts w:eastAsia="Times New Roman" w:cs="Arial"/>
          <w:color w:val="FF0000"/>
          <w:sz w:val="24"/>
          <w:szCs w:val="24"/>
        </w:rPr>
      </w:pPr>
    </w:p>
    <w:p w14:paraId="16E3D5FB" w14:textId="75C12707" w:rsidR="00373E6B" w:rsidRPr="00373E6B" w:rsidRDefault="00373E6B" w:rsidP="00373E6B">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T</w:t>
      </w:r>
      <w:r w:rsidRPr="00373E6B">
        <w:rPr>
          <w:rFonts w:eastAsia="Times New Roman" w:cs="Arial"/>
          <w:color w:val="1E5E9F" w:themeColor="accent3" w:themeShade="BF"/>
          <w:sz w:val="24"/>
        </w:rPr>
        <w:t xml:space="preserve">elšių apylinkės teismo Telšių rūmuose 2022 m. rugsėjo 29 d. lankėsi </w:t>
      </w:r>
      <w:bookmarkStart w:id="14" w:name="_Hlk128478951"/>
      <w:r w:rsidRPr="00373E6B">
        <w:rPr>
          <w:rFonts w:eastAsia="Times New Roman" w:cs="Arial"/>
          <w:color w:val="1E5E9F" w:themeColor="accent3" w:themeShade="BF"/>
          <w:sz w:val="24"/>
        </w:rPr>
        <w:t>Telšių Žemaitės gimnazijos IV klasių moksleiviai</w:t>
      </w:r>
      <w:bookmarkEnd w:id="14"/>
      <w:r w:rsidRPr="00373E6B">
        <w:rPr>
          <w:rFonts w:eastAsia="Times New Roman" w:cs="Arial"/>
          <w:color w:val="1E5E9F" w:themeColor="accent3" w:themeShade="BF"/>
          <w:sz w:val="24"/>
        </w:rPr>
        <w:t xml:space="preserve"> bei jų anglų kalbos mokytoja Laima </w:t>
      </w:r>
      <w:proofErr w:type="spellStart"/>
      <w:r w:rsidRPr="00373E6B">
        <w:rPr>
          <w:rFonts w:eastAsia="Times New Roman" w:cs="Arial"/>
          <w:color w:val="1E5E9F" w:themeColor="accent3" w:themeShade="BF"/>
          <w:sz w:val="24"/>
        </w:rPr>
        <w:t>Viktoravičienė</w:t>
      </w:r>
      <w:proofErr w:type="spellEnd"/>
      <w:r w:rsidRPr="00373E6B">
        <w:rPr>
          <w:rFonts w:eastAsia="Times New Roman" w:cs="Arial"/>
          <w:color w:val="1E5E9F" w:themeColor="accent3" w:themeShade="BF"/>
          <w:sz w:val="24"/>
        </w:rPr>
        <w:t>.</w:t>
      </w:r>
    </w:p>
    <w:p w14:paraId="0F5330D5" w14:textId="15E03595" w:rsidR="00373E6B" w:rsidRPr="00373E6B" w:rsidRDefault="00373E6B" w:rsidP="00373E6B">
      <w:pPr>
        <w:spacing w:after="0"/>
        <w:ind w:firstLine="1296"/>
        <w:jc w:val="both"/>
        <w:rPr>
          <w:rFonts w:eastAsia="Times New Roman" w:cs="Arial"/>
          <w:color w:val="1E5E9F" w:themeColor="accent3" w:themeShade="BF"/>
          <w:sz w:val="24"/>
        </w:rPr>
      </w:pPr>
      <w:r w:rsidRPr="00373E6B">
        <w:rPr>
          <w:rFonts w:eastAsia="Times New Roman" w:cs="Arial"/>
          <w:color w:val="1E5E9F" w:themeColor="accent3" w:themeShade="BF"/>
          <w:sz w:val="24"/>
        </w:rPr>
        <w:t xml:space="preserve">Atvykusius svečius pasitiko Telšių apylinkės teismo Telšių rūmų teisėja, laikinai einanti teismo pirmininko pavaduotojo pareigas Vitalija </w:t>
      </w:r>
      <w:proofErr w:type="spellStart"/>
      <w:r w:rsidRPr="00373E6B">
        <w:rPr>
          <w:rFonts w:eastAsia="Times New Roman" w:cs="Arial"/>
          <w:color w:val="1E5E9F" w:themeColor="accent3" w:themeShade="BF"/>
          <w:sz w:val="24"/>
        </w:rPr>
        <w:t>Liauzginienė</w:t>
      </w:r>
      <w:proofErr w:type="spellEnd"/>
      <w:r w:rsidRPr="00373E6B">
        <w:rPr>
          <w:rFonts w:eastAsia="Times New Roman" w:cs="Arial"/>
          <w:color w:val="1E5E9F" w:themeColor="accent3" w:themeShade="BF"/>
          <w:sz w:val="24"/>
        </w:rPr>
        <w:t>.</w:t>
      </w:r>
      <w:r>
        <w:rPr>
          <w:rFonts w:eastAsia="Times New Roman" w:cs="Arial"/>
          <w:color w:val="1E5E9F" w:themeColor="accent3" w:themeShade="BF"/>
          <w:sz w:val="24"/>
        </w:rPr>
        <w:t xml:space="preserve"> </w:t>
      </w:r>
      <w:r w:rsidRPr="00373E6B">
        <w:rPr>
          <w:rFonts w:eastAsia="Times New Roman" w:cs="Arial"/>
          <w:color w:val="1E5E9F" w:themeColor="accent3" w:themeShade="BF"/>
          <w:sz w:val="24"/>
        </w:rPr>
        <w:t xml:space="preserve">Gimnazistai pabendravę su teisėja Vitalija </w:t>
      </w:r>
      <w:proofErr w:type="spellStart"/>
      <w:r w:rsidRPr="00373E6B">
        <w:rPr>
          <w:rFonts w:eastAsia="Times New Roman" w:cs="Arial"/>
          <w:color w:val="1E5E9F" w:themeColor="accent3" w:themeShade="BF"/>
          <w:sz w:val="24"/>
        </w:rPr>
        <w:t>Liauzginiene</w:t>
      </w:r>
      <w:proofErr w:type="spellEnd"/>
      <w:r w:rsidRPr="00373E6B">
        <w:rPr>
          <w:rFonts w:eastAsia="Times New Roman" w:cs="Arial"/>
          <w:color w:val="1E5E9F" w:themeColor="accent3" w:themeShade="BF"/>
          <w:sz w:val="24"/>
        </w:rPr>
        <w:t xml:space="preserve"> ir apžiūrėję Telšių rūmus, buvo pakviesti stebėti baudžiamosios bylos dėl vagystės  teisiamąjį posėdį, kuris moksleiviams paliko didžiausią įspūdį.</w:t>
      </w:r>
    </w:p>
    <w:p w14:paraId="05851D78" w14:textId="77777777" w:rsidR="00373E6B" w:rsidRPr="00373E6B" w:rsidRDefault="00373E6B" w:rsidP="00373E6B">
      <w:pPr>
        <w:spacing w:after="0"/>
        <w:ind w:firstLine="1296"/>
        <w:jc w:val="both"/>
        <w:rPr>
          <w:rFonts w:eastAsia="Times New Roman" w:cs="Arial"/>
          <w:color w:val="1E5E9F" w:themeColor="accent3" w:themeShade="BF"/>
          <w:sz w:val="24"/>
        </w:rPr>
      </w:pPr>
      <w:r w:rsidRPr="00373E6B">
        <w:rPr>
          <w:rFonts w:eastAsia="Times New Roman" w:cs="Arial"/>
          <w:color w:val="1E5E9F" w:themeColor="accent3" w:themeShade="BF"/>
          <w:sz w:val="24"/>
        </w:rPr>
        <w:t>Smagu, kad po apsilankymo Telšių apylinkės teismo Telšių rūmuose, svečiai išėjo sužinoję daugiau apie teisėjo ir teismo darbą bei kupini gerų emocijų ir įspūdžių.</w:t>
      </w:r>
    </w:p>
    <w:p w14:paraId="46238D6A" w14:textId="5CF4E769" w:rsidR="00373E6B" w:rsidRDefault="00373E6B" w:rsidP="009A13B6">
      <w:pPr>
        <w:spacing w:after="0"/>
        <w:ind w:firstLine="1296"/>
        <w:jc w:val="both"/>
        <w:rPr>
          <w:rFonts w:eastAsia="Times New Roman" w:cs="Arial"/>
          <w:color w:val="1E5E9F" w:themeColor="accent3" w:themeShade="BF"/>
          <w:sz w:val="24"/>
        </w:rPr>
      </w:pPr>
    </w:p>
    <w:p w14:paraId="3A5E810F" w14:textId="77777777" w:rsidR="00373E6B" w:rsidRDefault="00373E6B" w:rsidP="009A13B6">
      <w:pPr>
        <w:spacing w:after="0"/>
        <w:ind w:firstLine="1296"/>
        <w:jc w:val="both"/>
        <w:rPr>
          <w:rFonts w:eastAsia="Times New Roman" w:cs="Arial"/>
          <w:color w:val="1E5E9F" w:themeColor="accent3" w:themeShade="BF"/>
          <w:sz w:val="24"/>
        </w:rPr>
      </w:pPr>
    </w:p>
    <w:p w14:paraId="55C40D03" w14:textId="77777777" w:rsidR="000D1F80" w:rsidRDefault="000D1F80" w:rsidP="009A13B6">
      <w:pPr>
        <w:spacing w:after="0"/>
        <w:ind w:firstLine="1296"/>
        <w:jc w:val="both"/>
        <w:rPr>
          <w:rFonts w:eastAsia="Times New Roman" w:cs="Arial"/>
          <w:color w:val="1E5E9F" w:themeColor="accent3" w:themeShade="BF"/>
          <w:sz w:val="24"/>
        </w:rPr>
      </w:pPr>
    </w:p>
    <w:p w14:paraId="3138BD19" w14:textId="6530031F" w:rsidR="000D1F80" w:rsidRPr="000D1F80" w:rsidRDefault="000D1F80" w:rsidP="000D1F80">
      <w:pPr>
        <w:pStyle w:val="Antrat2"/>
        <w:rPr>
          <w:rFonts w:eastAsiaTheme="minorEastAsia"/>
          <w:sz w:val="32"/>
          <w:szCs w:val="32"/>
        </w:rPr>
      </w:pPr>
      <w:bookmarkStart w:id="15" w:name="_Hlk96954981"/>
      <w:r w:rsidRPr="00E51E6B">
        <w:rPr>
          <w:rFonts w:asciiTheme="majorHAnsi" w:eastAsiaTheme="minorEastAsia" w:hAnsiTheme="majorHAnsi" w:cstheme="majorHAnsi"/>
          <w:noProof/>
          <w:sz w:val="32"/>
          <w:szCs w:val="32"/>
        </w:rPr>
        <w:lastRenderedPageBreak/>
        <w:drawing>
          <wp:anchor distT="0" distB="0" distL="114300" distR="114300" simplePos="0" relativeHeight="251774976" behindDoc="0" locked="0" layoutInCell="1" allowOverlap="1" wp14:anchorId="22CCEE3D" wp14:editId="2ADC6C35">
            <wp:simplePos x="0" y="0"/>
            <wp:positionH relativeFrom="margin">
              <wp:posOffset>4819650</wp:posOffset>
            </wp:positionH>
            <wp:positionV relativeFrom="margin">
              <wp:posOffset>-152400</wp:posOffset>
            </wp:positionV>
            <wp:extent cx="1323975" cy="685800"/>
            <wp:effectExtent l="0" t="0" r="9525" b="0"/>
            <wp:wrapSquare wrapText="bothSides"/>
            <wp:docPr id="39" name="Paveikslėlis 39"/>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p>
    <w:bookmarkEnd w:id="15"/>
    <w:p w14:paraId="5F182ABC" w14:textId="77777777" w:rsidR="000D1F80" w:rsidRDefault="000D1F80" w:rsidP="000D1F80">
      <w:pPr>
        <w:spacing w:after="0"/>
        <w:jc w:val="both"/>
        <w:rPr>
          <w:rFonts w:eastAsia="Times New Roman" w:cs="Arial"/>
          <w:color w:val="1E5E9F" w:themeColor="accent3" w:themeShade="BF"/>
          <w:sz w:val="24"/>
        </w:rPr>
      </w:pPr>
    </w:p>
    <w:p w14:paraId="7049F955" w14:textId="7229DBC8" w:rsidR="00F02D84" w:rsidRDefault="00373E6B" w:rsidP="00F85A3B">
      <w:pPr>
        <w:spacing w:after="0"/>
        <w:jc w:val="both"/>
        <w:rPr>
          <w:rFonts w:eastAsia="Times New Roman" w:cs="Arial"/>
          <w:color w:val="1E5E9F" w:themeColor="accent3" w:themeShade="BF"/>
        </w:rPr>
      </w:pPr>
      <w:r>
        <w:rPr>
          <w:rFonts w:eastAsia="Times New Roman" w:cs="Arial"/>
          <w:noProof/>
          <w:color w:val="1E5E9F" w:themeColor="accent3" w:themeShade="BF"/>
          <w:sz w:val="52"/>
          <w:szCs w:val="52"/>
        </w:rPr>
        <w:drawing>
          <wp:inline distT="0" distB="0" distL="0" distR="0" wp14:anchorId="4AE1737A" wp14:editId="02053926">
            <wp:extent cx="5943600" cy="2818130"/>
            <wp:effectExtent l="0" t="0" r="0" b="1270"/>
            <wp:docPr id="47" name="Paveikslėlis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aveikslėlis 47"/>
                    <pic:cNvPicPr/>
                  </pic:nvPicPr>
                  <pic:blipFill>
                    <a:blip r:embed="rId50">
                      <a:extLst>
                        <a:ext uri="{28A0092B-C50C-407E-A947-70E740481C1C}">
                          <a14:useLocalDpi xmlns:a14="http://schemas.microsoft.com/office/drawing/2010/main" val="0"/>
                        </a:ext>
                      </a:extLst>
                    </a:blip>
                    <a:stretch>
                      <a:fillRect/>
                    </a:stretch>
                  </pic:blipFill>
                  <pic:spPr>
                    <a:xfrm>
                      <a:off x="0" y="0"/>
                      <a:ext cx="5943600" cy="2818130"/>
                    </a:xfrm>
                    <a:prstGeom prst="rect">
                      <a:avLst/>
                    </a:prstGeom>
                  </pic:spPr>
                </pic:pic>
              </a:graphicData>
            </a:graphic>
          </wp:inline>
        </w:drawing>
      </w:r>
      <w:r w:rsidR="00F02D84" w:rsidRPr="00F02D84">
        <w:rPr>
          <w:rFonts w:eastAsia="Times New Roman" w:cs="Arial"/>
          <w:color w:val="1E5E9F" w:themeColor="accent3" w:themeShade="BF"/>
          <w:sz w:val="52"/>
          <w:szCs w:val="52"/>
        </w:rPr>
        <w:t xml:space="preserve"> </w:t>
      </w:r>
    </w:p>
    <w:p w14:paraId="758F0BBE" w14:textId="2D65E16F" w:rsidR="00F85A3B" w:rsidRPr="00F85A3B" w:rsidRDefault="00373E6B" w:rsidP="00373E6B">
      <w:pPr>
        <w:spacing w:after="0"/>
        <w:jc w:val="right"/>
        <w:rPr>
          <w:rFonts w:asciiTheme="majorBidi" w:eastAsia="Times New Roman" w:hAnsiTheme="majorBidi" w:cstheme="majorBidi"/>
          <w:i/>
          <w:iCs/>
          <w:color w:val="3476B1" w:themeColor="accent2" w:themeShade="BF"/>
        </w:rPr>
      </w:pPr>
      <w:r w:rsidRPr="00373E6B">
        <w:rPr>
          <w:rFonts w:asciiTheme="majorBidi" w:eastAsia="Times New Roman" w:hAnsiTheme="majorBidi" w:cstheme="majorBidi"/>
          <w:i/>
          <w:iCs/>
          <w:color w:val="3476B1" w:themeColor="accent2" w:themeShade="BF"/>
        </w:rPr>
        <w:t>Telšių Žemaitės gimnazijos IV</w:t>
      </w:r>
      <w:r w:rsidR="009E3D58">
        <w:rPr>
          <w:rFonts w:asciiTheme="majorBidi" w:eastAsia="Times New Roman" w:hAnsiTheme="majorBidi" w:cstheme="majorBidi"/>
          <w:i/>
          <w:iCs/>
          <w:color w:val="3476B1" w:themeColor="accent2" w:themeShade="BF"/>
        </w:rPr>
        <w:t xml:space="preserve"> </w:t>
      </w:r>
      <w:r w:rsidRPr="00373E6B">
        <w:rPr>
          <w:rFonts w:asciiTheme="majorBidi" w:eastAsia="Times New Roman" w:hAnsiTheme="majorBidi" w:cstheme="majorBidi"/>
          <w:i/>
          <w:iCs/>
          <w:color w:val="3476B1" w:themeColor="accent2" w:themeShade="BF"/>
        </w:rPr>
        <w:t xml:space="preserve">klasių moksleiviai </w:t>
      </w:r>
      <w:r>
        <w:rPr>
          <w:rFonts w:asciiTheme="majorBidi" w:eastAsia="Times New Roman" w:hAnsiTheme="majorBidi" w:cstheme="majorBidi"/>
          <w:i/>
          <w:iCs/>
          <w:color w:val="3476B1" w:themeColor="accent2" w:themeShade="BF"/>
        </w:rPr>
        <w:t>Telšių rūmuose</w:t>
      </w:r>
    </w:p>
    <w:p w14:paraId="6219F397" w14:textId="77777777" w:rsidR="00D22675" w:rsidRDefault="00D22675" w:rsidP="001A5232">
      <w:pPr>
        <w:spacing w:after="0"/>
        <w:ind w:firstLine="1296"/>
        <w:jc w:val="both"/>
        <w:rPr>
          <w:rFonts w:eastAsia="Times New Roman" w:cs="Arial"/>
          <w:color w:val="1E5E9F" w:themeColor="accent3" w:themeShade="BF"/>
          <w:sz w:val="24"/>
        </w:rPr>
      </w:pPr>
    </w:p>
    <w:p w14:paraId="269AA593" w14:textId="3DE46A12" w:rsidR="008B43EE" w:rsidRDefault="008B43EE" w:rsidP="008B43EE">
      <w:pPr>
        <w:spacing w:after="0"/>
        <w:ind w:firstLine="1296"/>
        <w:jc w:val="both"/>
        <w:rPr>
          <w:rFonts w:eastAsia="Times New Roman" w:cs="Arial"/>
          <w:color w:val="1E5E9F" w:themeColor="accent3" w:themeShade="BF"/>
          <w:sz w:val="24"/>
        </w:rPr>
      </w:pPr>
      <w:r>
        <w:rPr>
          <w:rFonts w:eastAsia="Times New Roman" w:cs="Arial"/>
          <w:color w:val="1E5E9F" w:themeColor="accent3" w:themeShade="BF"/>
          <w:sz w:val="24"/>
        </w:rPr>
        <w:t>Mažeikių rūmuose s</w:t>
      </w:r>
      <w:r w:rsidR="00373E6B" w:rsidRPr="00373E6B">
        <w:rPr>
          <w:rFonts w:eastAsia="Times New Roman" w:cs="Arial"/>
          <w:color w:val="1E5E9F" w:themeColor="accent3" w:themeShade="BF"/>
          <w:sz w:val="24"/>
        </w:rPr>
        <w:t xml:space="preserve">palio </w:t>
      </w:r>
      <w:r w:rsidRPr="008B43EE">
        <w:rPr>
          <w:rFonts w:eastAsia="Times New Roman" w:cs="Arial"/>
          <w:color w:val="1E5E9F" w:themeColor="accent3" w:themeShade="BF"/>
          <w:sz w:val="24"/>
        </w:rPr>
        <w:t xml:space="preserve">4 </w:t>
      </w:r>
      <w:r>
        <w:rPr>
          <w:rFonts w:eastAsia="Times New Roman" w:cs="Arial"/>
          <w:color w:val="1E5E9F" w:themeColor="accent3" w:themeShade="BF"/>
          <w:sz w:val="24"/>
        </w:rPr>
        <w:t>d</w:t>
      </w:r>
      <w:r w:rsidR="00AB2356">
        <w:rPr>
          <w:rFonts w:eastAsia="Times New Roman" w:cs="Arial"/>
          <w:color w:val="1E5E9F" w:themeColor="accent3" w:themeShade="BF"/>
          <w:sz w:val="24"/>
        </w:rPr>
        <w:t>ieną</w:t>
      </w:r>
      <w:r>
        <w:rPr>
          <w:rFonts w:eastAsia="Times New Roman" w:cs="Arial"/>
          <w:color w:val="1E5E9F" w:themeColor="accent3" w:themeShade="BF"/>
          <w:sz w:val="24"/>
        </w:rPr>
        <w:t xml:space="preserve"> paminėta Pasaulinė gyvūnijos diena. D</w:t>
      </w:r>
      <w:r w:rsidRPr="008B43EE">
        <w:rPr>
          <w:rFonts w:eastAsia="Times New Roman" w:cs="Arial"/>
          <w:color w:val="1E5E9F" w:themeColor="accent3" w:themeShade="BF"/>
          <w:sz w:val="24"/>
        </w:rPr>
        <w:t>arbuotojai susipažino ir linksmai pabendravo su kolegų augintiniais, šuniukai taip pat tarpusavyje noriai žaidė ir bendravo. Augintinių apsilankymas teisme suteikė daug gerų ir smagių emocijų visiems darbuotojams.</w:t>
      </w:r>
    </w:p>
    <w:p w14:paraId="0FFC601F" w14:textId="14AA1C41" w:rsidR="008B43EE" w:rsidRDefault="008B43EE" w:rsidP="008B43EE">
      <w:pPr>
        <w:spacing w:after="0"/>
        <w:rPr>
          <w:rFonts w:eastAsia="Times New Roman" w:cs="Arial"/>
          <w:color w:val="1E5E9F" w:themeColor="accent3" w:themeShade="BF"/>
          <w:sz w:val="24"/>
        </w:rPr>
      </w:pPr>
      <w:r>
        <w:rPr>
          <w:rFonts w:eastAsia="Times New Roman" w:cs="Arial"/>
          <w:noProof/>
          <w:color w:val="1E5E9F" w:themeColor="accent3" w:themeShade="BF"/>
          <w:sz w:val="24"/>
        </w:rPr>
        <w:drawing>
          <wp:inline distT="0" distB="0" distL="0" distR="0" wp14:anchorId="42145CCF" wp14:editId="283F04DB">
            <wp:extent cx="2895600" cy="2666365"/>
            <wp:effectExtent l="0" t="0" r="0" b="635"/>
            <wp:docPr id="48" name="Paveikslėlis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aveikslėlis 48"/>
                    <pic:cNvPicPr/>
                  </pic:nvPicPr>
                  <pic:blipFill>
                    <a:blip r:embed="rId51" cstate="print">
                      <a:extLst>
                        <a:ext uri="{28A0092B-C50C-407E-A947-70E740481C1C}">
                          <a14:useLocalDpi xmlns:a14="http://schemas.microsoft.com/office/drawing/2010/main" val="0"/>
                        </a:ext>
                      </a:extLst>
                    </a:blip>
                    <a:stretch>
                      <a:fillRect/>
                    </a:stretch>
                  </pic:blipFill>
                  <pic:spPr>
                    <a:xfrm>
                      <a:off x="0" y="0"/>
                      <a:ext cx="2912165" cy="2681619"/>
                    </a:xfrm>
                    <a:prstGeom prst="rect">
                      <a:avLst/>
                    </a:prstGeom>
                  </pic:spPr>
                </pic:pic>
              </a:graphicData>
            </a:graphic>
          </wp:inline>
        </w:drawing>
      </w:r>
      <w:r>
        <w:rPr>
          <w:rFonts w:eastAsia="Times New Roman" w:cs="Arial"/>
          <w:color w:val="1E5E9F" w:themeColor="accent3" w:themeShade="BF"/>
          <w:sz w:val="24"/>
        </w:rPr>
        <w:t xml:space="preserve">            </w:t>
      </w:r>
      <w:r>
        <w:rPr>
          <w:rFonts w:eastAsia="Times New Roman" w:cs="Arial"/>
          <w:noProof/>
          <w:color w:val="1E5E9F" w:themeColor="accent3" w:themeShade="BF"/>
          <w:sz w:val="24"/>
        </w:rPr>
        <w:drawing>
          <wp:inline distT="0" distB="0" distL="0" distR="0" wp14:anchorId="7655192C" wp14:editId="501998D1">
            <wp:extent cx="2584450" cy="2682875"/>
            <wp:effectExtent l="0" t="0" r="6350" b="3175"/>
            <wp:docPr id="49" name="Paveikslėlis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aveikslėlis 49"/>
                    <pic:cNvPicPr/>
                  </pic:nvPicPr>
                  <pic:blipFill>
                    <a:blip r:embed="rId52" cstate="print">
                      <a:extLst>
                        <a:ext uri="{28A0092B-C50C-407E-A947-70E740481C1C}">
                          <a14:useLocalDpi xmlns:a14="http://schemas.microsoft.com/office/drawing/2010/main" val="0"/>
                        </a:ext>
                      </a:extLst>
                    </a:blip>
                    <a:stretch>
                      <a:fillRect/>
                    </a:stretch>
                  </pic:blipFill>
                  <pic:spPr>
                    <a:xfrm>
                      <a:off x="0" y="0"/>
                      <a:ext cx="2602082" cy="2701179"/>
                    </a:xfrm>
                    <a:prstGeom prst="rect">
                      <a:avLst/>
                    </a:prstGeom>
                  </pic:spPr>
                </pic:pic>
              </a:graphicData>
            </a:graphic>
          </wp:inline>
        </w:drawing>
      </w:r>
    </w:p>
    <w:p w14:paraId="01CFF062" w14:textId="39140D68" w:rsidR="008B43EE" w:rsidRPr="008B43EE" w:rsidRDefault="008B43EE" w:rsidP="008B43EE">
      <w:pPr>
        <w:spacing w:after="0"/>
        <w:ind w:firstLine="1296"/>
        <w:jc w:val="center"/>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Pasaulinės gyvūnijos dienos minėjimas</w:t>
      </w:r>
    </w:p>
    <w:p w14:paraId="2576E392" w14:textId="4E3707C9" w:rsidR="00F02D84" w:rsidRPr="001A5232" w:rsidRDefault="001A5232" w:rsidP="001A5232">
      <w:pPr>
        <w:pStyle w:val="Antrat2"/>
        <w:rPr>
          <w:rFonts w:eastAsiaTheme="minorEastAsia"/>
          <w:sz w:val="32"/>
          <w:szCs w:val="32"/>
        </w:rPr>
      </w:pPr>
      <w:r w:rsidRPr="00E51E6B">
        <w:rPr>
          <w:rFonts w:asciiTheme="majorHAnsi" w:eastAsiaTheme="minorEastAsia" w:hAnsiTheme="majorHAnsi" w:cstheme="majorHAnsi"/>
          <w:noProof/>
          <w:sz w:val="32"/>
          <w:szCs w:val="32"/>
        </w:rPr>
        <w:lastRenderedPageBreak/>
        <w:drawing>
          <wp:anchor distT="0" distB="0" distL="114300" distR="114300" simplePos="0" relativeHeight="251777024" behindDoc="0" locked="0" layoutInCell="1" allowOverlap="1" wp14:anchorId="0204A68B" wp14:editId="0775D347">
            <wp:simplePos x="0" y="0"/>
            <wp:positionH relativeFrom="margin">
              <wp:posOffset>4819650</wp:posOffset>
            </wp:positionH>
            <wp:positionV relativeFrom="margin">
              <wp:posOffset>-152400</wp:posOffset>
            </wp:positionV>
            <wp:extent cx="1323975" cy="685800"/>
            <wp:effectExtent l="0" t="0" r="9525" b="0"/>
            <wp:wrapSquare wrapText="bothSides"/>
            <wp:docPr id="42" name="Paveikslėlis 42"/>
            <wp:cNvGraphicFramePr/>
            <a:graphic xmlns:a="http://schemas.openxmlformats.org/drawingml/2006/main">
              <a:graphicData uri="http://schemas.openxmlformats.org/drawingml/2006/picture">
                <pic:pic xmlns:pic="http://schemas.openxmlformats.org/drawingml/2006/picture">
                  <pic:nvPicPr>
                    <pic:cNvPr id="3" name="Paveikslėlis 3"/>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23975" cy="685800"/>
                    </a:xfrm>
                    <a:prstGeom prst="rect">
                      <a:avLst/>
                    </a:prstGeom>
                  </pic:spPr>
                </pic:pic>
              </a:graphicData>
            </a:graphic>
            <wp14:sizeRelH relativeFrom="margin">
              <wp14:pctWidth>0</wp14:pctWidth>
            </wp14:sizeRelH>
            <wp14:sizeRelV relativeFrom="margin">
              <wp14:pctHeight>0</wp14:pctHeight>
            </wp14:sizeRelV>
          </wp:anchor>
        </w:drawing>
      </w:r>
      <w:r>
        <w:rPr>
          <w:rFonts w:eastAsiaTheme="minorEastAsia"/>
          <w:sz w:val="32"/>
          <w:szCs w:val="32"/>
        </w:rPr>
        <w:t>IŠORINĖ IR VIDINĖ KOMUNIKACIJA</w:t>
      </w:r>
      <w:r w:rsidR="00F02D84" w:rsidRPr="00F02D84">
        <w:rPr>
          <w:rFonts w:eastAsia="Times New Roman" w:cs="Arial"/>
          <w:color w:val="1E5E9F" w:themeColor="accent3" w:themeShade="BF"/>
          <w:sz w:val="48"/>
          <w:szCs w:val="48"/>
        </w:rPr>
        <w:t xml:space="preserve"> </w:t>
      </w:r>
    </w:p>
    <w:p w14:paraId="1F96C673" w14:textId="77777777" w:rsidR="001A5232" w:rsidRDefault="001A5232" w:rsidP="00BD67C2">
      <w:pPr>
        <w:spacing w:after="0"/>
        <w:ind w:firstLine="1296"/>
        <w:jc w:val="both"/>
        <w:rPr>
          <w:rFonts w:eastAsia="Times New Roman" w:cs="Arial"/>
          <w:color w:val="1E5E9F" w:themeColor="accent3" w:themeShade="BF"/>
          <w:sz w:val="24"/>
        </w:rPr>
      </w:pPr>
    </w:p>
    <w:p w14:paraId="34C7002F" w14:textId="469F59E4" w:rsidR="00760600" w:rsidRDefault="00AB2356" w:rsidP="008B43EE">
      <w:pPr>
        <w:spacing w:after="0"/>
        <w:ind w:firstLine="1296"/>
        <w:jc w:val="both"/>
        <w:rPr>
          <w:rFonts w:eastAsia="Times New Roman" w:cs="Arial"/>
          <w:color w:val="3476B1" w:themeColor="accent2" w:themeShade="BF"/>
          <w:sz w:val="24"/>
        </w:rPr>
      </w:pPr>
      <w:r>
        <w:rPr>
          <w:rFonts w:eastAsia="Times New Roman" w:cs="Arial"/>
          <w:color w:val="3476B1" w:themeColor="accent2" w:themeShade="BF"/>
          <w:sz w:val="24"/>
        </w:rPr>
        <w:t>Mažeikių rūmuose s</w:t>
      </w:r>
      <w:r w:rsidR="008B43EE" w:rsidRPr="008B43EE">
        <w:rPr>
          <w:rFonts w:eastAsia="Times New Roman" w:cs="Arial"/>
          <w:color w:val="3476B1" w:themeColor="accent2" w:themeShade="BF"/>
          <w:sz w:val="24"/>
        </w:rPr>
        <w:t xml:space="preserve">palio 7 dieną įvyko tarptautinė konferencija „Teismai. Teismų savivalda. Nacionalinė teismų administracija (NTA)“. Prie jau tradiciniu tapusio Šiaulių ir Liepojos </w:t>
      </w:r>
      <w:proofErr w:type="spellStart"/>
      <w:r w:rsidR="008B43EE" w:rsidRPr="008B43EE">
        <w:rPr>
          <w:rFonts w:eastAsia="Times New Roman" w:cs="Arial"/>
          <w:color w:val="3476B1" w:themeColor="accent2" w:themeShade="BF"/>
          <w:sz w:val="24"/>
        </w:rPr>
        <w:t>Kuržemės</w:t>
      </w:r>
      <w:proofErr w:type="spellEnd"/>
      <w:r w:rsidR="008B43EE" w:rsidRPr="008B43EE">
        <w:rPr>
          <w:rFonts w:eastAsia="Times New Roman" w:cs="Arial"/>
          <w:color w:val="3476B1" w:themeColor="accent2" w:themeShade="BF"/>
          <w:sz w:val="24"/>
        </w:rPr>
        <w:t xml:space="preserve"> apygardų teismų organizuojamo renginio pirmą kartą prisijungė ir Telšių apylinkės teismas. Tad šį kartą Lietuvos ir Latvijos teismų atstovai jau septintąjį savo susitikimą surengė svetingoje Žemaitijoje.</w:t>
      </w:r>
    </w:p>
    <w:p w14:paraId="5B4F8AC0" w14:textId="1138FB70" w:rsidR="008B43EE" w:rsidRPr="008B43EE" w:rsidRDefault="008B43EE" w:rsidP="008B43EE">
      <w:pPr>
        <w:spacing w:after="0"/>
        <w:ind w:firstLine="1296"/>
        <w:jc w:val="both"/>
        <w:rPr>
          <w:rFonts w:eastAsia="Times New Roman" w:cs="Arial"/>
          <w:color w:val="3476B1" w:themeColor="accent2" w:themeShade="BF"/>
          <w:sz w:val="24"/>
        </w:rPr>
      </w:pPr>
      <w:r>
        <w:rPr>
          <w:rFonts w:eastAsia="Times New Roman" w:cs="Arial"/>
          <w:color w:val="3476B1" w:themeColor="accent2" w:themeShade="BF"/>
          <w:sz w:val="24"/>
        </w:rPr>
        <w:t>Po konferencijos Mažeikių rūmuose</w:t>
      </w:r>
      <w:r w:rsidRPr="008B43EE">
        <w:rPr>
          <w:rFonts w:eastAsia="Times New Roman" w:cs="Arial"/>
          <w:color w:val="3476B1" w:themeColor="accent2" w:themeShade="BF"/>
          <w:sz w:val="24"/>
        </w:rPr>
        <w:t xml:space="preserve"> dalyviai persikėlė į Telšius, po trumpos ekskursijos teisme, jų laukė įspūdinga pažintis su Telšių įžymiausiomis vietomis, čia esančia Vyskupo Vincento Borisevičiaus kunigų seminarija, kur ir buvo aptarti oficialiosios programos rezultatai.              </w:t>
      </w:r>
    </w:p>
    <w:p w14:paraId="7B133AA1" w14:textId="72144ACC" w:rsidR="001D0A68" w:rsidRPr="008B43EE" w:rsidRDefault="008B43EE" w:rsidP="008B43EE">
      <w:pPr>
        <w:spacing w:after="0"/>
        <w:jc w:val="both"/>
        <w:rPr>
          <w:rFonts w:eastAsia="Times New Roman" w:cs="Arial"/>
          <w:color w:val="3476B1" w:themeColor="accent2" w:themeShade="BF"/>
          <w:sz w:val="24"/>
        </w:rPr>
      </w:pPr>
      <w:r>
        <w:rPr>
          <w:rFonts w:eastAsia="Times New Roman" w:cs="Arial"/>
          <w:noProof/>
          <w:color w:val="629DD1" w:themeColor="accent2"/>
          <w:sz w:val="24"/>
        </w:rPr>
        <w:drawing>
          <wp:inline distT="0" distB="0" distL="0" distR="0" wp14:anchorId="20B96858" wp14:editId="4334B9C3">
            <wp:extent cx="5943600" cy="4457700"/>
            <wp:effectExtent l="0" t="0" r="0" b="0"/>
            <wp:docPr id="50" name="Paveikslėlis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aveikslėlis 50"/>
                    <pic:cNvPicPr/>
                  </pic:nvPicPr>
                  <pic:blipFill>
                    <a:blip r:embed="rId53">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4FBA0F76" w14:textId="7A11F3E7" w:rsidR="006F4547" w:rsidRPr="00D22675" w:rsidRDefault="008B43EE" w:rsidP="008B43EE">
      <w:pPr>
        <w:jc w:val="right"/>
        <w:rPr>
          <w:rFonts w:asciiTheme="majorBidi" w:eastAsia="Times New Roman" w:hAnsiTheme="majorBidi" w:cstheme="majorBidi"/>
          <w:i/>
          <w:iCs/>
          <w:color w:val="1E5E9F" w:themeColor="accent3" w:themeShade="BF"/>
        </w:rPr>
      </w:pPr>
      <w:r>
        <w:rPr>
          <w:rFonts w:asciiTheme="majorBidi" w:eastAsia="Times New Roman" w:hAnsiTheme="majorBidi" w:cstheme="majorBidi"/>
          <w:i/>
          <w:iCs/>
          <w:color w:val="1E5E9F" w:themeColor="accent3" w:themeShade="BF"/>
        </w:rPr>
        <w:t>T</w:t>
      </w:r>
      <w:r w:rsidRPr="008B43EE">
        <w:rPr>
          <w:rFonts w:asciiTheme="majorBidi" w:eastAsia="Times New Roman" w:hAnsiTheme="majorBidi" w:cstheme="majorBidi"/>
          <w:i/>
          <w:iCs/>
          <w:color w:val="1E5E9F" w:themeColor="accent3" w:themeShade="BF"/>
        </w:rPr>
        <w:t>arptautinė konferencija „Teismai. Teismų savivalda. Nacionalinė teismų administracija (NTA)“</w:t>
      </w:r>
    </w:p>
    <w:p w14:paraId="4332BC68" w14:textId="0C72C55D" w:rsidR="001A5232" w:rsidRDefault="001A5232" w:rsidP="00BA24C7">
      <w:pPr>
        <w:rPr>
          <w:rFonts w:eastAsia="Times New Roman" w:cs="Arial"/>
          <w:color w:val="1E5E9F" w:themeColor="accent3" w:themeShade="BF"/>
          <w:sz w:val="24"/>
        </w:rPr>
      </w:pPr>
    </w:p>
    <w:p w14:paraId="2A0A439F" w14:textId="66D1057F" w:rsidR="001A5232" w:rsidRDefault="001A5232" w:rsidP="00BA24C7">
      <w:pPr>
        <w:rPr>
          <w:rFonts w:eastAsia="Times New Roman" w:cs="Arial"/>
          <w:color w:val="1E5E9F" w:themeColor="accent3" w:themeShade="BF"/>
          <w:sz w:val="24"/>
        </w:rPr>
      </w:pPr>
    </w:p>
    <w:p w14:paraId="7BCCD810" w14:textId="7C89D279" w:rsidR="001A5232" w:rsidRDefault="001A5232" w:rsidP="00BA24C7">
      <w:pPr>
        <w:rPr>
          <w:rFonts w:eastAsia="Times New Roman" w:cs="Arial"/>
          <w:color w:val="1E5E9F" w:themeColor="accent3" w:themeShade="BF"/>
          <w:sz w:val="24"/>
        </w:rPr>
      </w:pPr>
    </w:p>
    <w:p w14:paraId="5ECF9CA3" w14:textId="77777777" w:rsidR="001A5232" w:rsidRDefault="001A5232" w:rsidP="00664D10">
      <w:pPr>
        <w:ind w:firstLine="1296"/>
        <w:rPr>
          <w:rFonts w:eastAsia="Times New Roman" w:cs="Arial"/>
          <w:color w:val="1E5E9F" w:themeColor="accent3" w:themeShade="BF"/>
          <w:sz w:val="24"/>
        </w:rPr>
      </w:pPr>
    </w:p>
    <w:p w14:paraId="5B73712C" w14:textId="264C7921" w:rsidR="0041168D" w:rsidRDefault="007F478F" w:rsidP="00664D10">
      <w:pPr>
        <w:ind w:firstLine="1296"/>
        <w:rPr>
          <w:rFonts w:eastAsia="Times New Roman" w:cs="Arial"/>
          <w:color w:val="1E5E9F" w:themeColor="accent3" w:themeShade="BF"/>
          <w:sz w:val="24"/>
        </w:rPr>
      </w:pPr>
      <w:r>
        <w:rPr>
          <w:rFonts w:eastAsia="Times New Roman" w:cs="Arial"/>
          <w:noProof/>
          <w:color w:val="1E5E9F" w:themeColor="accent3" w:themeShade="BF"/>
          <w:sz w:val="24"/>
        </w:rPr>
        <w:drawing>
          <wp:anchor distT="0" distB="0" distL="114300" distR="114300" simplePos="0" relativeHeight="251751424" behindDoc="1" locked="0" layoutInCell="1" allowOverlap="1" wp14:anchorId="739F4AB5" wp14:editId="1063FF5B">
            <wp:simplePos x="0" y="0"/>
            <wp:positionH relativeFrom="margin">
              <wp:posOffset>304800</wp:posOffset>
            </wp:positionH>
            <wp:positionV relativeFrom="paragraph">
              <wp:posOffset>1905</wp:posOffset>
            </wp:positionV>
            <wp:extent cx="5932170" cy="2847340"/>
            <wp:effectExtent l="0" t="0" r="0" b="0"/>
            <wp:wrapNone/>
            <wp:docPr id="44" name="Paveikslėlis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32170" cy="2847340"/>
                    </a:xfrm>
                    <a:prstGeom prst="rect">
                      <a:avLst/>
                    </a:prstGeom>
                    <a:noFill/>
                  </pic:spPr>
                </pic:pic>
              </a:graphicData>
            </a:graphic>
          </wp:anchor>
        </w:drawing>
      </w:r>
    </w:p>
    <w:p w14:paraId="348CDB8B" w14:textId="6468D5DF" w:rsidR="0041168D" w:rsidRDefault="0041168D" w:rsidP="00664D10">
      <w:pPr>
        <w:ind w:firstLine="1296"/>
        <w:rPr>
          <w:rFonts w:eastAsia="Times New Roman" w:cs="Arial"/>
          <w:color w:val="1E5E9F" w:themeColor="accent3" w:themeShade="BF"/>
          <w:sz w:val="24"/>
        </w:rPr>
      </w:pPr>
    </w:p>
    <w:p w14:paraId="24E1A81A" w14:textId="6563889D" w:rsidR="0041168D" w:rsidRDefault="0041168D" w:rsidP="00664D10">
      <w:pPr>
        <w:ind w:firstLine="1296"/>
        <w:rPr>
          <w:rFonts w:eastAsia="Times New Roman" w:cs="Arial"/>
          <w:color w:val="1E5E9F" w:themeColor="accent3" w:themeShade="BF"/>
          <w:sz w:val="24"/>
        </w:rPr>
      </w:pPr>
    </w:p>
    <w:p w14:paraId="367CD8E9" w14:textId="6E9A2F5E" w:rsidR="0041168D" w:rsidRDefault="0041168D" w:rsidP="00664D10">
      <w:pPr>
        <w:ind w:firstLine="1296"/>
        <w:rPr>
          <w:rFonts w:eastAsia="Times New Roman" w:cs="Arial"/>
          <w:color w:val="1E5E9F" w:themeColor="accent3" w:themeShade="BF"/>
          <w:sz w:val="24"/>
        </w:rPr>
      </w:pPr>
    </w:p>
    <w:p w14:paraId="2C18295A" w14:textId="35F73371" w:rsidR="0041168D" w:rsidRDefault="0041168D" w:rsidP="00664D10">
      <w:pPr>
        <w:ind w:firstLine="1296"/>
        <w:rPr>
          <w:rFonts w:eastAsia="Times New Roman" w:cs="Arial"/>
          <w:color w:val="1E5E9F" w:themeColor="accent3" w:themeShade="BF"/>
          <w:sz w:val="24"/>
        </w:rPr>
      </w:pPr>
    </w:p>
    <w:p w14:paraId="677D5668" w14:textId="4E68C440" w:rsidR="0041168D" w:rsidRDefault="0041168D" w:rsidP="00664D10">
      <w:pPr>
        <w:ind w:firstLine="1296"/>
        <w:rPr>
          <w:rFonts w:eastAsia="Times New Roman" w:cs="Arial"/>
          <w:color w:val="1E5E9F" w:themeColor="accent3" w:themeShade="BF"/>
          <w:sz w:val="24"/>
        </w:rPr>
      </w:pPr>
    </w:p>
    <w:p w14:paraId="243D9761" w14:textId="69E52CB1" w:rsidR="0041168D" w:rsidRDefault="0041168D" w:rsidP="00664D10">
      <w:pPr>
        <w:ind w:firstLine="1296"/>
        <w:rPr>
          <w:rFonts w:eastAsia="Times New Roman" w:cs="Arial"/>
          <w:color w:val="1E5E9F" w:themeColor="accent3" w:themeShade="BF"/>
          <w:sz w:val="24"/>
        </w:rPr>
      </w:pPr>
    </w:p>
    <w:p w14:paraId="17F074F2" w14:textId="7EC317F1" w:rsidR="0041168D" w:rsidRDefault="0041168D" w:rsidP="00664D10">
      <w:pPr>
        <w:ind w:firstLine="1296"/>
        <w:rPr>
          <w:rFonts w:eastAsia="Times New Roman" w:cs="Arial"/>
          <w:color w:val="1E5E9F" w:themeColor="accent3" w:themeShade="BF"/>
          <w:sz w:val="24"/>
        </w:rPr>
      </w:pPr>
    </w:p>
    <w:p w14:paraId="1D7A62F4" w14:textId="7B32DB6A" w:rsidR="0041168D" w:rsidRDefault="0041168D" w:rsidP="00664D10">
      <w:pPr>
        <w:ind w:firstLine="1296"/>
        <w:rPr>
          <w:rFonts w:eastAsia="Times New Roman" w:cs="Arial"/>
          <w:color w:val="1E5E9F" w:themeColor="accent3" w:themeShade="BF"/>
          <w:sz w:val="24"/>
        </w:rPr>
      </w:pPr>
    </w:p>
    <w:p w14:paraId="7FB77AA0" w14:textId="26F15F2F" w:rsidR="0041168D" w:rsidRDefault="0041168D" w:rsidP="007F478F">
      <w:pPr>
        <w:ind w:firstLine="1296"/>
        <w:jc w:val="center"/>
        <w:rPr>
          <w:rFonts w:eastAsia="Times New Roman" w:cs="Arial"/>
          <w:color w:val="1E5E9F" w:themeColor="accent3" w:themeShade="BF"/>
          <w:sz w:val="24"/>
        </w:rPr>
      </w:pPr>
    </w:p>
    <w:p w14:paraId="5057F55D" w14:textId="596CBE1D" w:rsidR="007F478F" w:rsidRDefault="007F478F" w:rsidP="005D159C">
      <w:pPr>
        <w:rPr>
          <w:rFonts w:eastAsia="Times New Roman" w:cs="Arial"/>
          <w:color w:val="1E5E9F" w:themeColor="accent3" w:themeShade="BF"/>
          <w:sz w:val="24"/>
        </w:rPr>
      </w:pPr>
    </w:p>
    <w:p w14:paraId="3BC63A66" w14:textId="2BF30D23" w:rsidR="007F478F" w:rsidRDefault="007F478F" w:rsidP="007F478F">
      <w:pPr>
        <w:ind w:firstLine="1296"/>
        <w:jc w:val="center"/>
        <w:rPr>
          <w:rFonts w:eastAsia="Times New Roman" w:cs="Arial"/>
          <w:color w:val="1E5E9F" w:themeColor="accent3" w:themeShade="BF"/>
          <w:sz w:val="24"/>
        </w:rPr>
      </w:pPr>
    </w:p>
    <w:p w14:paraId="264BB53C" w14:textId="5DB8F526" w:rsidR="007F478F" w:rsidRDefault="007F478F" w:rsidP="007F478F">
      <w:pPr>
        <w:ind w:firstLine="1296"/>
        <w:jc w:val="center"/>
        <w:rPr>
          <w:rFonts w:eastAsia="Times New Roman" w:cs="Arial"/>
          <w:color w:val="1E5E9F" w:themeColor="accent3" w:themeShade="BF"/>
          <w:sz w:val="24"/>
        </w:rPr>
      </w:pPr>
    </w:p>
    <w:p w14:paraId="1BA1AE24" w14:textId="77777777" w:rsidR="001A5232" w:rsidRDefault="001A5232" w:rsidP="007F478F">
      <w:pPr>
        <w:ind w:firstLine="1296"/>
        <w:jc w:val="center"/>
        <w:rPr>
          <w:rFonts w:eastAsia="Times New Roman" w:cs="Arial"/>
          <w:color w:val="1E5E9F" w:themeColor="accent3" w:themeShade="BF"/>
          <w:sz w:val="24"/>
        </w:rPr>
      </w:pPr>
    </w:p>
    <w:p w14:paraId="2D22DB4C" w14:textId="02FAA036" w:rsidR="007F478F" w:rsidRDefault="007F478F" w:rsidP="007F478F">
      <w:pPr>
        <w:ind w:firstLine="1296"/>
        <w:jc w:val="center"/>
        <w:rPr>
          <w:rFonts w:eastAsia="Times New Roman" w:cs="Arial"/>
          <w:color w:val="1E5E9F" w:themeColor="accent3" w:themeShade="BF"/>
          <w:sz w:val="24"/>
        </w:rPr>
      </w:pPr>
    </w:p>
    <w:p w14:paraId="63E0EF8D" w14:textId="77777777" w:rsidR="005373F2" w:rsidRDefault="005373F2" w:rsidP="00EF1FF0">
      <w:pPr>
        <w:rPr>
          <w:rFonts w:eastAsia="Times New Roman" w:cs="Arial"/>
          <w:color w:val="1E5E9F" w:themeColor="accent3" w:themeShade="BF"/>
          <w:sz w:val="24"/>
        </w:rPr>
      </w:pPr>
    </w:p>
    <w:p w14:paraId="1CCDAC0A" w14:textId="2D51889F" w:rsidR="007F478F" w:rsidRDefault="007F478F" w:rsidP="005373F2">
      <w:pPr>
        <w:spacing w:after="40" w:line="240" w:lineRule="auto"/>
        <w:ind w:firstLine="1296"/>
        <w:jc w:val="center"/>
        <w:rPr>
          <w:rFonts w:eastAsia="Times New Roman" w:cs="Arial"/>
          <w:color w:val="1E5E9F" w:themeColor="accent3" w:themeShade="BF"/>
          <w:sz w:val="24"/>
        </w:rPr>
      </w:pPr>
      <w:r>
        <w:rPr>
          <w:rFonts w:eastAsia="Times New Roman" w:cs="Arial"/>
          <w:color w:val="1E5E9F" w:themeColor="accent3" w:themeShade="BF"/>
          <w:sz w:val="24"/>
        </w:rPr>
        <w:t xml:space="preserve">Biudžetinė įstaiga, </w:t>
      </w:r>
    </w:p>
    <w:p w14:paraId="53FB19E7" w14:textId="04E1E437" w:rsidR="007F478F"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Kęstučio g. 13,</w:t>
      </w:r>
      <w:r w:rsidRPr="007F478F">
        <w:t xml:space="preserve"> </w:t>
      </w:r>
      <w:r w:rsidRPr="007F478F">
        <w:rPr>
          <w:rFonts w:eastAsia="Times New Roman" w:cs="Arial"/>
          <w:color w:val="1E5E9F" w:themeColor="accent3" w:themeShade="BF"/>
          <w:sz w:val="24"/>
        </w:rPr>
        <w:t>LT-87121, Telšiai</w:t>
      </w:r>
      <w:r>
        <w:rPr>
          <w:rFonts w:eastAsia="Times New Roman" w:cs="Arial"/>
          <w:color w:val="1E5E9F" w:themeColor="accent3" w:themeShade="BF"/>
          <w:sz w:val="24"/>
        </w:rPr>
        <w:t xml:space="preserve">, </w:t>
      </w:r>
    </w:p>
    <w:p w14:paraId="68FCC47B" w14:textId="7A2CE13E" w:rsidR="007F478F"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Tel. 8 444 514 86</w:t>
      </w:r>
      <w:r>
        <w:rPr>
          <w:rFonts w:eastAsia="Times New Roman" w:cs="Arial"/>
          <w:color w:val="1E5E9F" w:themeColor="accent3" w:themeShade="BF"/>
          <w:sz w:val="24"/>
        </w:rPr>
        <w:t xml:space="preserve">, </w:t>
      </w:r>
      <w:r w:rsidRPr="007F478F">
        <w:rPr>
          <w:rFonts w:eastAsia="Times New Roman" w:cs="Arial"/>
          <w:color w:val="1E5E9F" w:themeColor="accent3" w:themeShade="BF"/>
          <w:sz w:val="24"/>
        </w:rPr>
        <w:t>Faks. 8 444 407 86</w:t>
      </w:r>
      <w:r>
        <w:rPr>
          <w:rFonts w:eastAsia="Times New Roman" w:cs="Arial"/>
          <w:color w:val="1E5E9F" w:themeColor="accent3" w:themeShade="BF"/>
          <w:sz w:val="24"/>
        </w:rPr>
        <w:t xml:space="preserve">, </w:t>
      </w:r>
      <w:proofErr w:type="spellStart"/>
      <w:r w:rsidR="005373F2">
        <w:rPr>
          <w:rFonts w:eastAsia="Times New Roman" w:cs="Arial"/>
          <w:color w:val="1E5E9F" w:themeColor="accent3" w:themeShade="BF"/>
          <w:sz w:val="24"/>
        </w:rPr>
        <w:t>e</w:t>
      </w:r>
      <w:r w:rsidR="005373F2" w:rsidRPr="007F478F">
        <w:rPr>
          <w:rFonts w:eastAsia="Times New Roman" w:cs="Arial"/>
          <w:color w:val="1E5E9F" w:themeColor="accent3" w:themeShade="BF"/>
          <w:sz w:val="24"/>
        </w:rPr>
        <w:t>l.</w:t>
      </w:r>
      <w:r w:rsidR="005373F2">
        <w:rPr>
          <w:rFonts w:eastAsia="Times New Roman" w:cs="Arial"/>
          <w:color w:val="1E5E9F" w:themeColor="accent3" w:themeShade="BF"/>
          <w:sz w:val="24"/>
        </w:rPr>
        <w:t>p</w:t>
      </w:r>
      <w:proofErr w:type="spellEnd"/>
      <w:r w:rsidR="005373F2">
        <w:rPr>
          <w:rFonts w:eastAsia="Times New Roman" w:cs="Arial"/>
          <w:color w:val="1E5E9F" w:themeColor="accent3" w:themeShade="BF"/>
          <w:sz w:val="24"/>
        </w:rPr>
        <w:t>.</w:t>
      </w:r>
      <w:r w:rsidRPr="007F478F">
        <w:rPr>
          <w:rFonts w:eastAsia="Times New Roman" w:cs="Arial"/>
          <w:color w:val="1E5E9F" w:themeColor="accent3" w:themeShade="BF"/>
          <w:sz w:val="24"/>
        </w:rPr>
        <w:t xml:space="preserve"> </w:t>
      </w:r>
      <w:hyperlink r:id="rId55" w:history="1">
        <w:r w:rsidRPr="00645CD2">
          <w:rPr>
            <w:rStyle w:val="Hipersaitas"/>
            <w:rFonts w:eastAsia="Times New Roman" w:cs="Arial"/>
            <w:sz w:val="24"/>
          </w:rPr>
          <w:t>telsiu.apylinkes@teismas.lt</w:t>
        </w:r>
      </w:hyperlink>
    </w:p>
    <w:p w14:paraId="7C1EE6BE" w14:textId="41747725" w:rsidR="0041168D" w:rsidRPr="00664D10" w:rsidRDefault="007F478F" w:rsidP="005373F2">
      <w:pPr>
        <w:spacing w:after="40" w:line="240" w:lineRule="auto"/>
        <w:ind w:firstLine="1296"/>
        <w:jc w:val="center"/>
        <w:rPr>
          <w:rFonts w:eastAsia="Times New Roman" w:cs="Arial"/>
          <w:color w:val="1E5E9F" w:themeColor="accent3" w:themeShade="BF"/>
          <w:sz w:val="24"/>
        </w:rPr>
      </w:pPr>
      <w:r w:rsidRPr="007F478F">
        <w:rPr>
          <w:rFonts w:eastAsia="Times New Roman" w:cs="Arial"/>
          <w:color w:val="1E5E9F" w:themeColor="accent3" w:themeShade="BF"/>
          <w:sz w:val="24"/>
        </w:rPr>
        <w:t>Duomenys kaupiami ir saugomi Juridinių asmenų registre, kodas 19144</w:t>
      </w:r>
      <w:r>
        <w:rPr>
          <w:rFonts w:eastAsia="Times New Roman" w:cs="Arial"/>
          <w:color w:val="1E5E9F" w:themeColor="accent3" w:themeShade="BF"/>
          <w:sz w:val="24"/>
        </w:rPr>
        <w:t>8854</w:t>
      </w:r>
    </w:p>
    <w:sectPr w:rsidR="0041168D" w:rsidRPr="00664D10" w:rsidSect="00E8361C">
      <w:footerReference w:type="default" r:id="rId56"/>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330398" w14:textId="77777777" w:rsidR="00BD5AE7" w:rsidRDefault="00BD5AE7" w:rsidP="00566D05">
      <w:pPr>
        <w:spacing w:before="0" w:after="0" w:line="240" w:lineRule="auto"/>
      </w:pPr>
      <w:r>
        <w:separator/>
      </w:r>
    </w:p>
  </w:endnote>
  <w:endnote w:type="continuationSeparator" w:id="0">
    <w:p w14:paraId="35686276" w14:textId="77777777" w:rsidR="00BD5AE7" w:rsidRDefault="00BD5AE7" w:rsidP="00566D0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81866722"/>
      <w:docPartObj>
        <w:docPartGallery w:val="Page Numbers (Bottom of Page)"/>
        <w:docPartUnique/>
      </w:docPartObj>
    </w:sdtPr>
    <w:sdtContent>
      <w:p w14:paraId="1EAEB694" w14:textId="7A067B61" w:rsidR="00E8361C" w:rsidRDefault="00E8361C">
        <w:pPr>
          <w:pStyle w:val="Porat"/>
          <w:jc w:val="center"/>
        </w:pPr>
        <w:r>
          <w:rPr>
            <w:noProof/>
          </w:rPr>
          <mc:AlternateContent>
            <mc:Choice Requires="wps">
              <w:drawing>
                <wp:inline distT="0" distB="0" distL="0" distR="0" wp14:anchorId="17437EFE" wp14:editId="44229B5F">
                  <wp:extent cx="5467350" cy="45085"/>
                  <wp:effectExtent l="0" t="9525" r="0" b="2540"/>
                  <wp:docPr id="2" name="Struktūrinė schema: sprendimas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71965584" id="_x0000_t110" coordsize="21600,21600" o:spt="110" path="m10800,l,10800,10800,21600,21600,10800xe">
                  <v:stroke joinstyle="miter"/>
                  <v:path gradientshapeok="t" o:connecttype="rect" textboxrect="5400,5400,16200,16200"/>
                </v:shapetype>
                <v:shape id="Struktūrinė schema: sprendimas 2"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yCeSAIAAGwEAAAOAAAAZHJzL2Uyb0RvYy54bWysVNtuEzEQfUfiHyy/001C0pZVNlWVqoBU&#10;oFKBd8dr71r1eszYyab9kX4EvwH/xdi7pOXyhNgHy5eZ4zPnjHd5tu8s2ykMBlzFp0cTzpSTUBvX&#10;VPzTx8sXp5yFKFwtLDhV8TsV+Nnq+bNl70s1gxZsrZARiAtl7yvexujLogiyVZ0IR+CVo0MN2IlI&#10;S2yKGkVP6J0tZpPJcdED1h5BqhBo92I45KuMr7WS8YPWQUVmK07cYh4xj5s0FqulKBsUvjVypCH+&#10;gUUnjKNLD1AXIgq2RfMHVGckQgAdjyR0BWhtpMo1UDXTyW/V3LTCq1wLiRP8Qabw/2Dl+901MlNX&#10;fMaZEx1ZdBNxexu/f0Xjvj2wwYmSBY/K1YZMYRRZqyBJxSvTtJG1gOYeXBQ2ydn7UBLqjb/GJEjw&#10;VyBvA3OwboVr1Dki9K0SNRUxTfHFLwlpESiVbfp3UBMbsY2Qld1r7Ji2xn9OiQma1GP7bOXdwUq1&#10;j0zS5mJ+fPJyQY5LOpsvJqeLfJcoE0xK9hjiawUdS5OKaws9EcR4oaRJzZxvELurEBPHx/icK2K8&#10;NNaOuTa+AbzPCbpZW8xlY7OhKduJ1Hj5GwkcQjZ/jb3M3xg7hqTrxysTtnVpdJAoDOTSTtYxSTdY&#10;sIH6jmREGFqenihNyKl7znpq94qHL1uBijP71pEVr6bzeXofeTFfnMxogU9PNk9PhJMEVfHI2TBd&#10;x+FNbT2mlvjpkINzsk+brGGydmA1kqWWztKOzy+9mafrHPX4k1j9AAAA//8DAFBLAwQUAAYACAAA&#10;ACEAMaDqBtkAAAADAQAADwAAAGRycy9kb3ducmV2LnhtbEyPQUvEMBCF74L/IYzgzU274Fpq00UW&#10;9SjaFbymzdh2t5mEJtut/fWOXvTy4PGG974ptrMdxIRj6B0pSFcJCKTGmZ5aBe/7p5sMRIiajB4c&#10;oYIvDLAtLy8KnRt3pjecqtgKLqGQawVdjD6XMjQdWh1WziNx9ulGqyPbsZVm1Gcut4NcJ8lGWt0T&#10;L3Ta467D5lidrIJ+t1TPy5J5+/q49vH28FJPH6jU9dX8cA8i4hz/juEHn9GhZKbancgEMSjgR+Kv&#10;cpZtUra1grsUZFnI/+zlNwAAAP//AwBQSwECLQAUAAYACAAAACEAtoM4kv4AAADhAQAAEwAAAAAA&#10;AAAAAAAAAAAAAAAAW0NvbnRlbnRfVHlwZXNdLnhtbFBLAQItABQABgAIAAAAIQA4/SH/1gAAAJQB&#10;AAALAAAAAAAAAAAAAAAAAC8BAABfcmVscy8ucmVsc1BLAQItABQABgAIAAAAIQCGGyCeSAIAAGwE&#10;AAAOAAAAAAAAAAAAAAAAAC4CAABkcnMvZTJvRG9jLnhtbFBLAQItABQABgAIAAAAIQAxoOoG2QAA&#10;AAMBAAAPAAAAAAAAAAAAAAAAAKIEAABkcnMvZG93bnJldi54bWxQSwUGAAAAAAQABADzAAAAqAUA&#10;AAAA&#10;" fillcolor="black" stroked="f">
                  <v:fill r:id="rId1" o:title="" type="pattern"/>
                  <w10:anchorlock/>
                </v:shape>
              </w:pict>
            </mc:Fallback>
          </mc:AlternateContent>
        </w:r>
      </w:p>
      <w:p w14:paraId="2F9EFC35" w14:textId="2B626D43" w:rsidR="00E8361C" w:rsidRDefault="00E8361C">
        <w:pPr>
          <w:pStyle w:val="Porat"/>
          <w:jc w:val="center"/>
        </w:pPr>
        <w:r>
          <w:fldChar w:fldCharType="begin"/>
        </w:r>
        <w:r>
          <w:instrText>PAGE    \* MERGEFORMAT</w:instrText>
        </w:r>
        <w:r>
          <w:fldChar w:fldCharType="separate"/>
        </w:r>
        <w:r>
          <w:t>2</w:t>
        </w:r>
        <w:r>
          <w:fldChar w:fldCharType="end"/>
        </w:r>
      </w:p>
    </w:sdtContent>
  </w:sdt>
  <w:p w14:paraId="0CD84EDB" w14:textId="77777777" w:rsidR="00E8361C" w:rsidRDefault="00E8361C">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5F4D2" w14:textId="77777777" w:rsidR="00BD5AE7" w:rsidRDefault="00BD5AE7" w:rsidP="00566D05">
      <w:pPr>
        <w:spacing w:before="0" w:after="0" w:line="240" w:lineRule="auto"/>
      </w:pPr>
      <w:r>
        <w:separator/>
      </w:r>
    </w:p>
  </w:footnote>
  <w:footnote w:type="continuationSeparator" w:id="0">
    <w:p w14:paraId="438FE99F" w14:textId="77777777" w:rsidR="00BD5AE7" w:rsidRDefault="00BD5AE7" w:rsidP="00566D0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20749"/>
    <w:multiLevelType w:val="hybridMultilevel"/>
    <w:tmpl w:val="09321FBA"/>
    <w:lvl w:ilvl="0" w:tplc="C054CDD6">
      <w:start w:val="2020"/>
      <w:numFmt w:val="bullet"/>
      <w:lvlText w:val="-"/>
      <w:lvlJc w:val="left"/>
      <w:pPr>
        <w:ind w:left="660" w:hanging="360"/>
      </w:pPr>
      <w:rPr>
        <w:rFonts w:ascii="Times New Roman" w:eastAsia="Calibri" w:hAnsi="Times New Roman" w:cs="Times New Roman" w:hint="default"/>
      </w:rPr>
    </w:lvl>
    <w:lvl w:ilvl="1" w:tplc="04270003">
      <w:start w:val="1"/>
      <w:numFmt w:val="bullet"/>
      <w:lvlText w:val="o"/>
      <w:lvlJc w:val="left"/>
      <w:pPr>
        <w:ind w:left="1380" w:hanging="360"/>
      </w:pPr>
      <w:rPr>
        <w:rFonts w:ascii="Courier New" w:hAnsi="Courier New" w:cs="Courier New" w:hint="default"/>
      </w:rPr>
    </w:lvl>
    <w:lvl w:ilvl="2" w:tplc="04270005">
      <w:start w:val="1"/>
      <w:numFmt w:val="bullet"/>
      <w:lvlText w:val=""/>
      <w:lvlJc w:val="left"/>
      <w:pPr>
        <w:ind w:left="2100" w:hanging="360"/>
      </w:pPr>
      <w:rPr>
        <w:rFonts w:ascii="Wingdings" w:hAnsi="Wingdings" w:hint="default"/>
      </w:rPr>
    </w:lvl>
    <w:lvl w:ilvl="3" w:tplc="04270001">
      <w:start w:val="1"/>
      <w:numFmt w:val="bullet"/>
      <w:lvlText w:val=""/>
      <w:lvlJc w:val="left"/>
      <w:pPr>
        <w:ind w:left="2820" w:hanging="360"/>
      </w:pPr>
      <w:rPr>
        <w:rFonts w:ascii="Symbol" w:hAnsi="Symbol" w:hint="default"/>
      </w:rPr>
    </w:lvl>
    <w:lvl w:ilvl="4" w:tplc="04270003">
      <w:start w:val="1"/>
      <w:numFmt w:val="bullet"/>
      <w:lvlText w:val="o"/>
      <w:lvlJc w:val="left"/>
      <w:pPr>
        <w:ind w:left="3540" w:hanging="360"/>
      </w:pPr>
      <w:rPr>
        <w:rFonts w:ascii="Courier New" w:hAnsi="Courier New" w:cs="Courier New" w:hint="default"/>
      </w:rPr>
    </w:lvl>
    <w:lvl w:ilvl="5" w:tplc="04270005">
      <w:start w:val="1"/>
      <w:numFmt w:val="bullet"/>
      <w:lvlText w:val=""/>
      <w:lvlJc w:val="left"/>
      <w:pPr>
        <w:ind w:left="4260" w:hanging="360"/>
      </w:pPr>
      <w:rPr>
        <w:rFonts w:ascii="Wingdings" w:hAnsi="Wingdings" w:hint="default"/>
      </w:rPr>
    </w:lvl>
    <w:lvl w:ilvl="6" w:tplc="04270001">
      <w:start w:val="1"/>
      <w:numFmt w:val="bullet"/>
      <w:lvlText w:val=""/>
      <w:lvlJc w:val="left"/>
      <w:pPr>
        <w:ind w:left="4980" w:hanging="360"/>
      </w:pPr>
      <w:rPr>
        <w:rFonts w:ascii="Symbol" w:hAnsi="Symbol" w:hint="default"/>
      </w:rPr>
    </w:lvl>
    <w:lvl w:ilvl="7" w:tplc="04270003">
      <w:start w:val="1"/>
      <w:numFmt w:val="bullet"/>
      <w:lvlText w:val="o"/>
      <w:lvlJc w:val="left"/>
      <w:pPr>
        <w:ind w:left="5700" w:hanging="360"/>
      </w:pPr>
      <w:rPr>
        <w:rFonts w:ascii="Courier New" w:hAnsi="Courier New" w:cs="Courier New" w:hint="default"/>
      </w:rPr>
    </w:lvl>
    <w:lvl w:ilvl="8" w:tplc="04270005">
      <w:start w:val="1"/>
      <w:numFmt w:val="bullet"/>
      <w:lvlText w:val=""/>
      <w:lvlJc w:val="left"/>
      <w:pPr>
        <w:ind w:left="6420" w:hanging="360"/>
      </w:pPr>
      <w:rPr>
        <w:rFonts w:ascii="Wingdings" w:hAnsi="Wingdings" w:hint="default"/>
      </w:rPr>
    </w:lvl>
  </w:abstractNum>
  <w:abstractNum w:abstractNumId="1" w15:restartNumberingAfterBreak="0">
    <w:nsid w:val="0B976271"/>
    <w:multiLevelType w:val="hybridMultilevel"/>
    <w:tmpl w:val="B0F8A33C"/>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1EDD2ADE"/>
    <w:multiLevelType w:val="hybridMultilevel"/>
    <w:tmpl w:val="6030AD56"/>
    <w:lvl w:ilvl="0" w:tplc="4AF40102">
      <w:start w:val="1"/>
      <w:numFmt w:val="bullet"/>
      <w:lvlText w:val=""/>
      <w:lvlJc w:val="left"/>
      <w:pPr>
        <w:tabs>
          <w:tab w:val="num" w:pos="720"/>
        </w:tabs>
        <w:ind w:left="720" w:hanging="360"/>
      </w:pPr>
      <w:rPr>
        <w:rFonts w:ascii="Wingdings" w:hAnsi="Wingdings" w:hint="default"/>
      </w:rPr>
    </w:lvl>
    <w:lvl w:ilvl="1" w:tplc="F4064F3C" w:tentative="1">
      <w:start w:val="1"/>
      <w:numFmt w:val="bullet"/>
      <w:lvlText w:val=""/>
      <w:lvlJc w:val="left"/>
      <w:pPr>
        <w:tabs>
          <w:tab w:val="num" w:pos="1440"/>
        </w:tabs>
        <w:ind w:left="1440" w:hanging="360"/>
      </w:pPr>
      <w:rPr>
        <w:rFonts w:ascii="Wingdings" w:hAnsi="Wingdings" w:hint="default"/>
      </w:rPr>
    </w:lvl>
    <w:lvl w:ilvl="2" w:tplc="FFC2654C" w:tentative="1">
      <w:start w:val="1"/>
      <w:numFmt w:val="bullet"/>
      <w:lvlText w:val=""/>
      <w:lvlJc w:val="left"/>
      <w:pPr>
        <w:tabs>
          <w:tab w:val="num" w:pos="2160"/>
        </w:tabs>
        <w:ind w:left="2160" w:hanging="360"/>
      </w:pPr>
      <w:rPr>
        <w:rFonts w:ascii="Wingdings" w:hAnsi="Wingdings" w:hint="default"/>
      </w:rPr>
    </w:lvl>
    <w:lvl w:ilvl="3" w:tplc="84D43600" w:tentative="1">
      <w:start w:val="1"/>
      <w:numFmt w:val="bullet"/>
      <w:lvlText w:val=""/>
      <w:lvlJc w:val="left"/>
      <w:pPr>
        <w:tabs>
          <w:tab w:val="num" w:pos="2880"/>
        </w:tabs>
        <w:ind w:left="2880" w:hanging="360"/>
      </w:pPr>
      <w:rPr>
        <w:rFonts w:ascii="Wingdings" w:hAnsi="Wingdings" w:hint="default"/>
      </w:rPr>
    </w:lvl>
    <w:lvl w:ilvl="4" w:tplc="147ADC0E" w:tentative="1">
      <w:start w:val="1"/>
      <w:numFmt w:val="bullet"/>
      <w:lvlText w:val=""/>
      <w:lvlJc w:val="left"/>
      <w:pPr>
        <w:tabs>
          <w:tab w:val="num" w:pos="3600"/>
        </w:tabs>
        <w:ind w:left="3600" w:hanging="360"/>
      </w:pPr>
      <w:rPr>
        <w:rFonts w:ascii="Wingdings" w:hAnsi="Wingdings" w:hint="default"/>
      </w:rPr>
    </w:lvl>
    <w:lvl w:ilvl="5" w:tplc="8E6891D6" w:tentative="1">
      <w:start w:val="1"/>
      <w:numFmt w:val="bullet"/>
      <w:lvlText w:val=""/>
      <w:lvlJc w:val="left"/>
      <w:pPr>
        <w:tabs>
          <w:tab w:val="num" w:pos="4320"/>
        </w:tabs>
        <w:ind w:left="4320" w:hanging="360"/>
      </w:pPr>
      <w:rPr>
        <w:rFonts w:ascii="Wingdings" w:hAnsi="Wingdings" w:hint="default"/>
      </w:rPr>
    </w:lvl>
    <w:lvl w:ilvl="6" w:tplc="5360FF6A" w:tentative="1">
      <w:start w:val="1"/>
      <w:numFmt w:val="bullet"/>
      <w:lvlText w:val=""/>
      <w:lvlJc w:val="left"/>
      <w:pPr>
        <w:tabs>
          <w:tab w:val="num" w:pos="5040"/>
        </w:tabs>
        <w:ind w:left="5040" w:hanging="360"/>
      </w:pPr>
      <w:rPr>
        <w:rFonts w:ascii="Wingdings" w:hAnsi="Wingdings" w:hint="default"/>
      </w:rPr>
    </w:lvl>
    <w:lvl w:ilvl="7" w:tplc="43324354" w:tentative="1">
      <w:start w:val="1"/>
      <w:numFmt w:val="bullet"/>
      <w:lvlText w:val=""/>
      <w:lvlJc w:val="left"/>
      <w:pPr>
        <w:tabs>
          <w:tab w:val="num" w:pos="5760"/>
        </w:tabs>
        <w:ind w:left="5760" w:hanging="360"/>
      </w:pPr>
      <w:rPr>
        <w:rFonts w:ascii="Wingdings" w:hAnsi="Wingdings" w:hint="default"/>
      </w:rPr>
    </w:lvl>
    <w:lvl w:ilvl="8" w:tplc="4FF4BCB6"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2B6496F"/>
    <w:multiLevelType w:val="multilevel"/>
    <w:tmpl w:val="701C5388"/>
    <w:lvl w:ilvl="0">
      <w:start w:val="1"/>
      <w:numFmt w:val="decimal"/>
      <w:lvlText w:val="%1."/>
      <w:lvlJc w:val="left"/>
      <w:pPr>
        <w:ind w:left="1080" w:hanging="720"/>
      </w:pPr>
      <w:rPr>
        <w:rFonts w:ascii="Times New Roman" w:eastAsiaTheme="minorEastAsia" w:hAnsi="Times New Roman" w:cs="Times New Roman"/>
        <w:b w:val="0"/>
        <w:color w:val="374C80" w:themeColor="accent1" w:themeShade="BF"/>
        <w:sz w:val="24"/>
        <w:szCs w:val="24"/>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69FD5B3F"/>
    <w:multiLevelType w:val="hybridMultilevel"/>
    <w:tmpl w:val="93D4B7C2"/>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29610393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00758251">
    <w:abstractNumId w:val="4"/>
  </w:num>
  <w:num w:numId="3" w16cid:durableId="1366365553">
    <w:abstractNumId w:val="0"/>
  </w:num>
  <w:num w:numId="4" w16cid:durableId="1163937236">
    <w:abstractNumId w:val="1"/>
  </w:num>
  <w:num w:numId="5" w16cid:durableId="11631640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4B1"/>
    <w:rsid w:val="000043A0"/>
    <w:rsid w:val="00004ADE"/>
    <w:rsid w:val="000069F4"/>
    <w:rsid w:val="00010849"/>
    <w:rsid w:val="00011022"/>
    <w:rsid w:val="00012EBD"/>
    <w:rsid w:val="0001309E"/>
    <w:rsid w:val="00014258"/>
    <w:rsid w:val="00014406"/>
    <w:rsid w:val="00021CF5"/>
    <w:rsid w:val="000221BC"/>
    <w:rsid w:val="00022294"/>
    <w:rsid w:val="000236A0"/>
    <w:rsid w:val="00025AD8"/>
    <w:rsid w:val="00033B28"/>
    <w:rsid w:val="000346F1"/>
    <w:rsid w:val="00035279"/>
    <w:rsid w:val="000361B4"/>
    <w:rsid w:val="00045BD2"/>
    <w:rsid w:val="00050C1B"/>
    <w:rsid w:val="00054307"/>
    <w:rsid w:val="00072109"/>
    <w:rsid w:val="000723D1"/>
    <w:rsid w:val="000A3909"/>
    <w:rsid w:val="000A6EBD"/>
    <w:rsid w:val="000B7C5D"/>
    <w:rsid w:val="000C0E47"/>
    <w:rsid w:val="000C1B21"/>
    <w:rsid w:val="000C3229"/>
    <w:rsid w:val="000D1F80"/>
    <w:rsid w:val="000D4864"/>
    <w:rsid w:val="000D57D1"/>
    <w:rsid w:val="000E0285"/>
    <w:rsid w:val="000E2ED5"/>
    <w:rsid w:val="000E5026"/>
    <w:rsid w:val="000E73AE"/>
    <w:rsid w:val="000F2692"/>
    <w:rsid w:val="00105E05"/>
    <w:rsid w:val="001221D2"/>
    <w:rsid w:val="00125182"/>
    <w:rsid w:val="001304B2"/>
    <w:rsid w:val="001372BD"/>
    <w:rsid w:val="001411D6"/>
    <w:rsid w:val="00143E9A"/>
    <w:rsid w:val="00145A33"/>
    <w:rsid w:val="001515CB"/>
    <w:rsid w:val="0016212A"/>
    <w:rsid w:val="00165F63"/>
    <w:rsid w:val="001705BD"/>
    <w:rsid w:val="00171815"/>
    <w:rsid w:val="00177B4B"/>
    <w:rsid w:val="0019681C"/>
    <w:rsid w:val="001A5232"/>
    <w:rsid w:val="001A687B"/>
    <w:rsid w:val="001B3821"/>
    <w:rsid w:val="001B4C3B"/>
    <w:rsid w:val="001C717F"/>
    <w:rsid w:val="001D0A68"/>
    <w:rsid w:val="001D22C8"/>
    <w:rsid w:val="001E0337"/>
    <w:rsid w:val="001E0B81"/>
    <w:rsid w:val="001E1DA8"/>
    <w:rsid w:val="001E3B2E"/>
    <w:rsid w:val="001E6EBC"/>
    <w:rsid w:val="001F1634"/>
    <w:rsid w:val="001F1D9D"/>
    <w:rsid w:val="001F45D9"/>
    <w:rsid w:val="00222B60"/>
    <w:rsid w:val="00226BAB"/>
    <w:rsid w:val="00230D92"/>
    <w:rsid w:val="0023197A"/>
    <w:rsid w:val="00232236"/>
    <w:rsid w:val="00233D7D"/>
    <w:rsid w:val="002348EF"/>
    <w:rsid w:val="002369C4"/>
    <w:rsid w:val="00237568"/>
    <w:rsid w:val="00241571"/>
    <w:rsid w:val="00243E51"/>
    <w:rsid w:val="0024724A"/>
    <w:rsid w:val="002520D5"/>
    <w:rsid w:val="002526D8"/>
    <w:rsid w:val="00265FF4"/>
    <w:rsid w:val="00274356"/>
    <w:rsid w:val="00277424"/>
    <w:rsid w:val="00295682"/>
    <w:rsid w:val="002A0BE9"/>
    <w:rsid w:val="002A1FF9"/>
    <w:rsid w:val="002A239F"/>
    <w:rsid w:val="002A6AB5"/>
    <w:rsid w:val="002B6334"/>
    <w:rsid w:val="002C3AD1"/>
    <w:rsid w:val="002C458C"/>
    <w:rsid w:val="002C4F5A"/>
    <w:rsid w:val="002C5775"/>
    <w:rsid w:val="002C750E"/>
    <w:rsid w:val="002D2B14"/>
    <w:rsid w:val="002E06A5"/>
    <w:rsid w:val="002E74FF"/>
    <w:rsid w:val="002F621F"/>
    <w:rsid w:val="003046F6"/>
    <w:rsid w:val="003051CC"/>
    <w:rsid w:val="003133CA"/>
    <w:rsid w:val="00315B1A"/>
    <w:rsid w:val="003221D4"/>
    <w:rsid w:val="00323BCF"/>
    <w:rsid w:val="00325234"/>
    <w:rsid w:val="00331BEF"/>
    <w:rsid w:val="00332DB9"/>
    <w:rsid w:val="00340E91"/>
    <w:rsid w:val="00340EA9"/>
    <w:rsid w:val="0034148B"/>
    <w:rsid w:val="00347F30"/>
    <w:rsid w:val="00357A5C"/>
    <w:rsid w:val="00362FA8"/>
    <w:rsid w:val="00363243"/>
    <w:rsid w:val="00372633"/>
    <w:rsid w:val="003730CD"/>
    <w:rsid w:val="00373E6B"/>
    <w:rsid w:val="0037537A"/>
    <w:rsid w:val="00376C4C"/>
    <w:rsid w:val="00380645"/>
    <w:rsid w:val="003814A5"/>
    <w:rsid w:val="0038776D"/>
    <w:rsid w:val="003A3154"/>
    <w:rsid w:val="003A3811"/>
    <w:rsid w:val="003B319C"/>
    <w:rsid w:val="003B7733"/>
    <w:rsid w:val="003C05E2"/>
    <w:rsid w:val="003C1157"/>
    <w:rsid w:val="003C1D22"/>
    <w:rsid w:val="003C3C75"/>
    <w:rsid w:val="003C7F08"/>
    <w:rsid w:val="003F030C"/>
    <w:rsid w:val="003F14D2"/>
    <w:rsid w:val="00400D14"/>
    <w:rsid w:val="004048FE"/>
    <w:rsid w:val="00406D58"/>
    <w:rsid w:val="00410ADC"/>
    <w:rsid w:val="0041168D"/>
    <w:rsid w:val="004126C7"/>
    <w:rsid w:val="0042580F"/>
    <w:rsid w:val="004305BD"/>
    <w:rsid w:val="004432A2"/>
    <w:rsid w:val="00443BE3"/>
    <w:rsid w:val="00444EFA"/>
    <w:rsid w:val="004468C5"/>
    <w:rsid w:val="0045215F"/>
    <w:rsid w:val="004538D0"/>
    <w:rsid w:val="00455F2D"/>
    <w:rsid w:val="00457325"/>
    <w:rsid w:val="004714F2"/>
    <w:rsid w:val="004724EA"/>
    <w:rsid w:val="00474E4F"/>
    <w:rsid w:val="0047547D"/>
    <w:rsid w:val="0048173F"/>
    <w:rsid w:val="00486A51"/>
    <w:rsid w:val="00487F91"/>
    <w:rsid w:val="00490128"/>
    <w:rsid w:val="00492A42"/>
    <w:rsid w:val="004930F2"/>
    <w:rsid w:val="00496861"/>
    <w:rsid w:val="004B05D1"/>
    <w:rsid w:val="004B1FAE"/>
    <w:rsid w:val="004B3D0E"/>
    <w:rsid w:val="004B3DF3"/>
    <w:rsid w:val="004B55BA"/>
    <w:rsid w:val="004C1370"/>
    <w:rsid w:val="004C41B4"/>
    <w:rsid w:val="004C4BD2"/>
    <w:rsid w:val="004D0F16"/>
    <w:rsid w:val="004D3D95"/>
    <w:rsid w:val="004D4E34"/>
    <w:rsid w:val="004E1575"/>
    <w:rsid w:val="004E1DE1"/>
    <w:rsid w:val="004E52AF"/>
    <w:rsid w:val="004E5CC6"/>
    <w:rsid w:val="004F00A4"/>
    <w:rsid w:val="004F5A23"/>
    <w:rsid w:val="00510C43"/>
    <w:rsid w:val="0051396E"/>
    <w:rsid w:val="00516001"/>
    <w:rsid w:val="005173F2"/>
    <w:rsid w:val="00520A29"/>
    <w:rsid w:val="00521498"/>
    <w:rsid w:val="00531D33"/>
    <w:rsid w:val="0053648E"/>
    <w:rsid w:val="00536507"/>
    <w:rsid w:val="005373F2"/>
    <w:rsid w:val="0054354F"/>
    <w:rsid w:val="005531CA"/>
    <w:rsid w:val="005538C8"/>
    <w:rsid w:val="00555ED1"/>
    <w:rsid w:val="00556143"/>
    <w:rsid w:val="005667F2"/>
    <w:rsid w:val="00566D05"/>
    <w:rsid w:val="00566D90"/>
    <w:rsid w:val="005727BB"/>
    <w:rsid w:val="0058298B"/>
    <w:rsid w:val="005833A9"/>
    <w:rsid w:val="00593A97"/>
    <w:rsid w:val="005959D5"/>
    <w:rsid w:val="005964DF"/>
    <w:rsid w:val="005A2439"/>
    <w:rsid w:val="005A2AB7"/>
    <w:rsid w:val="005A4AA6"/>
    <w:rsid w:val="005A516B"/>
    <w:rsid w:val="005B0E8C"/>
    <w:rsid w:val="005B3177"/>
    <w:rsid w:val="005B4A8A"/>
    <w:rsid w:val="005B520C"/>
    <w:rsid w:val="005B5B97"/>
    <w:rsid w:val="005C0229"/>
    <w:rsid w:val="005C02C0"/>
    <w:rsid w:val="005C2B73"/>
    <w:rsid w:val="005C600E"/>
    <w:rsid w:val="005D159C"/>
    <w:rsid w:val="005E05DD"/>
    <w:rsid w:val="005E18B1"/>
    <w:rsid w:val="005E504C"/>
    <w:rsid w:val="005E5BDB"/>
    <w:rsid w:val="005F4145"/>
    <w:rsid w:val="00607100"/>
    <w:rsid w:val="00611AE4"/>
    <w:rsid w:val="006127B7"/>
    <w:rsid w:val="00613A17"/>
    <w:rsid w:val="006146AE"/>
    <w:rsid w:val="00615E4C"/>
    <w:rsid w:val="00616690"/>
    <w:rsid w:val="00616AA0"/>
    <w:rsid w:val="00616CE8"/>
    <w:rsid w:val="00625510"/>
    <w:rsid w:val="0063065D"/>
    <w:rsid w:val="006332BB"/>
    <w:rsid w:val="006342B1"/>
    <w:rsid w:val="00645AFF"/>
    <w:rsid w:val="00647499"/>
    <w:rsid w:val="00654CC6"/>
    <w:rsid w:val="00656173"/>
    <w:rsid w:val="0065655C"/>
    <w:rsid w:val="006629F0"/>
    <w:rsid w:val="00663FA1"/>
    <w:rsid w:val="00664D10"/>
    <w:rsid w:val="00676C41"/>
    <w:rsid w:val="00682453"/>
    <w:rsid w:val="00683D7A"/>
    <w:rsid w:val="006850D2"/>
    <w:rsid w:val="00693D49"/>
    <w:rsid w:val="006942AC"/>
    <w:rsid w:val="00696480"/>
    <w:rsid w:val="006A5D0E"/>
    <w:rsid w:val="006B2EE4"/>
    <w:rsid w:val="006B5979"/>
    <w:rsid w:val="006B5BBE"/>
    <w:rsid w:val="006C66AF"/>
    <w:rsid w:val="006D16DF"/>
    <w:rsid w:val="006D28D7"/>
    <w:rsid w:val="006D3FB0"/>
    <w:rsid w:val="006E07F6"/>
    <w:rsid w:val="006F00EF"/>
    <w:rsid w:val="006F190F"/>
    <w:rsid w:val="006F4547"/>
    <w:rsid w:val="006F45AC"/>
    <w:rsid w:val="0070426A"/>
    <w:rsid w:val="00705B94"/>
    <w:rsid w:val="00705C0A"/>
    <w:rsid w:val="00720BEC"/>
    <w:rsid w:val="00724E0A"/>
    <w:rsid w:val="007267A7"/>
    <w:rsid w:val="00726ACA"/>
    <w:rsid w:val="00727543"/>
    <w:rsid w:val="00733935"/>
    <w:rsid w:val="00733A5D"/>
    <w:rsid w:val="00736BDC"/>
    <w:rsid w:val="00742B91"/>
    <w:rsid w:val="0074339D"/>
    <w:rsid w:val="007449D2"/>
    <w:rsid w:val="00745785"/>
    <w:rsid w:val="00747A40"/>
    <w:rsid w:val="007531C8"/>
    <w:rsid w:val="00754C31"/>
    <w:rsid w:val="007568E8"/>
    <w:rsid w:val="00760600"/>
    <w:rsid w:val="00763E9A"/>
    <w:rsid w:val="007647FE"/>
    <w:rsid w:val="007668F3"/>
    <w:rsid w:val="007673D5"/>
    <w:rsid w:val="0077601D"/>
    <w:rsid w:val="00780F6D"/>
    <w:rsid w:val="00784DCE"/>
    <w:rsid w:val="007864AF"/>
    <w:rsid w:val="0078671C"/>
    <w:rsid w:val="007874BD"/>
    <w:rsid w:val="00792C1E"/>
    <w:rsid w:val="0079452B"/>
    <w:rsid w:val="007A0753"/>
    <w:rsid w:val="007A227D"/>
    <w:rsid w:val="007B6D5F"/>
    <w:rsid w:val="007C1C8B"/>
    <w:rsid w:val="007C1FE6"/>
    <w:rsid w:val="007D1820"/>
    <w:rsid w:val="007D298B"/>
    <w:rsid w:val="007D41D5"/>
    <w:rsid w:val="007D4C5D"/>
    <w:rsid w:val="007F1123"/>
    <w:rsid w:val="007F24B1"/>
    <w:rsid w:val="007F478F"/>
    <w:rsid w:val="007F6CF7"/>
    <w:rsid w:val="00811D09"/>
    <w:rsid w:val="00812264"/>
    <w:rsid w:val="008122B5"/>
    <w:rsid w:val="008125C9"/>
    <w:rsid w:val="008168F0"/>
    <w:rsid w:val="008170C8"/>
    <w:rsid w:val="008177AB"/>
    <w:rsid w:val="00820575"/>
    <w:rsid w:val="008246F0"/>
    <w:rsid w:val="008425EA"/>
    <w:rsid w:val="008428F5"/>
    <w:rsid w:val="00850C1D"/>
    <w:rsid w:val="008622C4"/>
    <w:rsid w:val="00862354"/>
    <w:rsid w:val="00877E79"/>
    <w:rsid w:val="0088082E"/>
    <w:rsid w:val="0088232C"/>
    <w:rsid w:val="00882E4C"/>
    <w:rsid w:val="008835B0"/>
    <w:rsid w:val="0088397A"/>
    <w:rsid w:val="0088402E"/>
    <w:rsid w:val="008847C2"/>
    <w:rsid w:val="008867D7"/>
    <w:rsid w:val="00886BAF"/>
    <w:rsid w:val="0088711D"/>
    <w:rsid w:val="008929B7"/>
    <w:rsid w:val="00892B46"/>
    <w:rsid w:val="008A2350"/>
    <w:rsid w:val="008B43EE"/>
    <w:rsid w:val="008C0920"/>
    <w:rsid w:val="008C5DFB"/>
    <w:rsid w:val="008C604D"/>
    <w:rsid w:val="008D0BF0"/>
    <w:rsid w:val="008D1FCF"/>
    <w:rsid w:val="008D61E9"/>
    <w:rsid w:val="008E0A30"/>
    <w:rsid w:val="008E12B6"/>
    <w:rsid w:val="008E73A8"/>
    <w:rsid w:val="008F0EEF"/>
    <w:rsid w:val="008F1A0F"/>
    <w:rsid w:val="008F48A8"/>
    <w:rsid w:val="008F723D"/>
    <w:rsid w:val="00900F16"/>
    <w:rsid w:val="009037D7"/>
    <w:rsid w:val="00906B68"/>
    <w:rsid w:val="00932E9E"/>
    <w:rsid w:val="00933070"/>
    <w:rsid w:val="00936CD3"/>
    <w:rsid w:val="00942511"/>
    <w:rsid w:val="009432B7"/>
    <w:rsid w:val="00947C55"/>
    <w:rsid w:val="0095059B"/>
    <w:rsid w:val="0095495E"/>
    <w:rsid w:val="00960ECF"/>
    <w:rsid w:val="009628AD"/>
    <w:rsid w:val="00972BC6"/>
    <w:rsid w:val="00977025"/>
    <w:rsid w:val="009824D9"/>
    <w:rsid w:val="009843DA"/>
    <w:rsid w:val="00995C01"/>
    <w:rsid w:val="00995D06"/>
    <w:rsid w:val="009A13B6"/>
    <w:rsid w:val="009A6595"/>
    <w:rsid w:val="009A7131"/>
    <w:rsid w:val="009C0A03"/>
    <w:rsid w:val="009C0E52"/>
    <w:rsid w:val="009C2DA2"/>
    <w:rsid w:val="009C3D01"/>
    <w:rsid w:val="009D1695"/>
    <w:rsid w:val="009D329B"/>
    <w:rsid w:val="009E0431"/>
    <w:rsid w:val="009E206A"/>
    <w:rsid w:val="009E3D58"/>
    <w:rsid w:val="009E4C6E"/>
    <w:rsid w:val="009E6788"/>
    <w:rsid w:val="009E6CBA"/>
    <w:rsid w:val="009F0393"/>
    <w:rsid w:val="009F30B8"/>
    <w:rsid w:val="009F7983"/>
    <w:rsid w:val="009F7F16"/>
    <w:rsid w:val="00A01CDC"/>
    <w:rsid w:val="00A075E6"/>
    <w:rsid w:val="00A102A7"/>
    <w:rsid w:val="00A10A58"/>
    <w:rsid w:val="00A13635"/>
    <w:rsid w:val="00A15C67"/>
    <w:rsid w:val="00A16870"/>
    <w:rsid w:val="00A457A1"/>
    <w:rsid w:val="00A560EA"/>
    <w:rsid w:val="00A57354"/>
    <w:rsid w:val="00A7085A"/>
    <w:rsid w:val="00A73138"/>
    <w:rsid w:val="00A8077D"/>
    <w:rsid w:val="00A838D2"/>
    <w:rsid w:val="00A90F13"/>
    <w:rsid w:val="00A91E9A"/>
    <w:rsid w:val="00A94164"/>
    <w:rsid w:val="00A94E1F"/>
    <w:rsid w:val="00AA09C1"/>
    <w:rsid w:val="00AA7317"/>
    <w:rsid w:val="00AB12FD"/>
    <w:rsid w:val="00AB2356"/>
    <w:rsid w:val="00AC1193"/>
    <w:rsid w:val="00AC2DFE"/>
    <w:rsid w:val="00AC78D0"/>
    <w:rsid w:val="00AD35BB"/>
    <w:rsid w:val="00AD6D8E"/>
    <w:rsid w:val="00AD7C29"/>
    <w:rsid w:val="00AE46F0"/>
    <w:rsid w:val="00AE531D"/>
    <w:rsid w:val="00AF0EFF"/>
    <w:rsid w:val="00AF2477"/>
    <w:rsid w:val="00AF3E84"/>
    <w:rsid w:val="00B0358C"/>
    <w:rsid w:val="00B048BB"/>
    <w:rsid w:val="00B24221"/>
    <w:rsid w:val="00B258E8"/>
    <w:rsid w:val="00B34635"/>
    <w:rsid w:val="00B43781"/>
    <w:rsid w:val="00B446D6"/>
    <w:rsid w:val="00B473C0"/>
    <w:rsid w:val="00B60559"/>
    <w:rsid w:val="00B62F42"/>
    <w:rsid w:val="00B650E4"/>
    <w:rsid w:val="00B81DB2"/>
    <w:rsid w:val="00B82A68"/>
    <w:rsid w:val="00B90859"/>
    <w:rsid w:val="00B9358C"/>
    <w:rsid w:val="00B9464D"/>
    <w:rsid w:val="00B957EB"/>
    <w:rsid w:val="00B97464"/>
    <w:rsid w:val="00B97B21"/>
    <w:rsid w:val="00B97DDB"/>
    <w:rsid w:val="00BA24C7"/>
    <w:rsid w:val="00BA264C"/>
    <w:rsid w:val="00BB0C60"/>
    <w:rsid w:val="00BB19B2"/>
    <w:rsid w:val="00BB707C"/>
    <w:rsid w:val="00BC1B20"/>
    <w:rsid w:val="00BC2DE7"/>
    <w:rsid w:val="00BD1DF5"/>
    <w:rsid w:val="00BD36D9"/>
    <w:rsid w:val="00BD5AE7"/>
    <w:rsid w:val="00BD67C2"/>
    <w:rsid w:val="00BD7059"/>
    <w:rsid w:val="00BF13E5"/>
    <w:rsid w:val="00BF4307"/>
    <w:rsid w:val="00C053DC"/>
    <w:rsid w:val="00C12D47"/>
    <w:rsid w:val="00C16C3C"/>
    <w:rsid w:val="00C20496"/>
    <w:rsid w:val="00C22017"/>
    <w:rsid w:val="00C23088"/>
    <w:rsid w:val="00C30620"/>
    <w:rsid w:val="00C350D8"/>
    <w:rsid w:val="00C373FA"/>
    <w:rsid w:val="00C440F7"/>
    <w:rsid w:val="00C47903"/>
    <w:rsid w:val="00C545DF"/>
    <w:rsid w:val="00C54C07"/>
    <w:rsid w:val="00C62E0E"/>
    <w:rsid w:val="00C66066"/>
    <w:rsid w:val="00C7134C"/>
    <w:rsid w:val="00C71607"/>
    <w:rsid w:val="00C72416"/>
    <w:rsid w:val="00C72925"/>
    <w:rsid w:val="00C76135"/>
    <w:rsid w:val="00C81487"/>
    <w:rsid w:val="00C81C52"/>
    <w:rsid w:val="00C86754"/>
    <w:rsid w:val="00C91576"/>
    <w:rsid w:val="00C963EB"/>
    <w:rsid w:val="00C971A5"/>
    <w:rsid w:val="00CA2D2E"/>
    <w:rsid w:val="00CA2F16"/>
    <w:rsid w:val="00CA7D13"/>
    <w:rsid w:val="00CB3406"/>
    <w:rsid w:val="00CC0D68"/>
    <w:rsid w:val="00CC3280"/>
    <w:rsid w:val="00CC740C"/>
    <w:rsid w:val="00CE0599"/>
    <w:rsid w:val="00CE1DCF"/>
    <w:rsid w:val="00CF0941"/>
    <w:rsid w:val="00D035F0"/>
    <w:rsid w:val="00D05750"/>
    <w:rsid w:val="00D11FD9"/>
    <w:rsid w:val="00D14CC6"/>
    <w:rsid w:val="00D22675"/>
    <w:rsid w:val="00D35794"/>
    <w:rsid w:val="00D36A27"/>
    <w:rsid w:val="00D401D8"/>
    <w:rsid w:val="00D4072F"/>
    <w:rsid w:val="00D41D6B"/>
    <w:rsid w:val="00D4760F"/>
    <w:rsid w:val="00D538F2"/>
    <w:rsid w:val="00D53920"/>
    <w:rsid w:val="00D62120"/>
    <w:rsid w:val="00D62220"/>
    <w:rsid w:val="00D627A2"/>
    <w:rsid w:val="00D721A3"/>
    <w:rsid w:val="00D8051F"/>
    <w:rsid w:val="00D82883"/>
    <w:rsid w:val="00D85E6B"/>
    <w:rsid w:val="00D91847"/>
    <w:rsid w:val="00D93C72"/>
    <w:rsid w:val="00DA0DEA"/>
    <w:rsid w:val="00DA1F38"/>
    <w:rsid w:val="00DA2D54"/>
    <w:rsid w:val="00DA482E"/>
    <w:rsid w:val="00DA50E0"/>
    <w:rsid w:val="00DA7D35"/>
    <w:rsid w:val="00DB40AB"/>
    <w:rsid w:val="00DB7BDA"/>
    <w:rsid w:val="00DC10F8"/>
    <w:rsid w:val="00DC6C82"/>
    <w:rsid w:val="00DD1B6B"/>
    <w:rsid w:val="00DE238F"/>
    <w:rsid w:val="00DF2D20"/>
    <w:rsid w:val="00DF7170"/>
    <w:rsid w:val="00E01BD5"/>
    <w:rsid w:val="00E12D3E"/>
    <w:rsid w:val="00E20BD2"/>
    <w:rsid w:val="00E250D8"/>
    <w:rsid w:val="00E32CE9"/>
    <w:rsid w:val="00E37426"/>
    <w:rsid w:val="00E43973"/>
    <w:rsid w:val="00E472CD"/>
    <w:rsid w:val="00E47D76"/>
    <w:rsid w:val="00E50F90"/>
    <w:rsid w:val="00E51E6B"/>
    <w:rsid w:val="00E54DA4"/>
    <w:rsid w:val="00E6513B"/>
    <w:rsid w:val="00E66032"/>
    <w:rsid w:val="00E67F57"/>
    <w:rsid w:val="00E71CBC"/>
    <w:rsid w:val="00E800B3"/>
    <w:rsid w:val="00E8361C"/>
    <w:rsid w:val="00E844FA"/>
    <w:rsid w:val="00E942DF"/>
    <w:rsid w:val="00EA31E0"/>
    <w:rsid w:val="00EA3B0D"/>
    <w:rsid w:val="00EA43D4"/>
    <w:rsid w:val="00EB5E02"/>
    <w:rsid w:val="00EB74F0"/>
    <w:rsid w:val="00EC3F32"/>
    <w:rsid w:val="00EC4CD5"/>
    <w:rsid w:val="00EC71E4"/>
    <w:rsid w:val="00ED0B89"/>
    <w:rsid w:val="00ED3471"/>
    <w:rsid w:val="00ED3D85"/>
    <w:rsid w:val="00EF19BF"/>
    <w:rsid w:val="00EF1FF0"/>
    <w:rsid w:val="00EF5818"/>
    <w:rsid w:val="00F01151"/>
    <w:rsid w:val="00F02D84"/>
    <w:rsid w:val="00F02E19"/>
    <w:rsid w:val="00F03F84"/>
    <w:rsid w:val="00F0467E"/>
    <w:rsid w:val="00F04B0A"/>
    <w:rsid w:val="00F11FDD"/>
    <w:rsid w:val="00F13215"/>
    <w:rsid w:val="00F13646"/>
    <w:rsid w:val="00F17BC9"/>
    <w:rsid w:val="00F22470"/>
    <w:rsid w:val="00F24083"/>
    <w:rsid w:val="00F24812"/>
    <w:rsid w:val="00F251C0"/>
    <w:rsid w:val="00F25343"/>
    <w:rsid w:val="00F27999"/>
    <w:rsid w:val="00F32E4E"/>
    <w:rsid w:val="00F606A4"/>
    <w:rsid w:val="00F70746"/>
    <w:rsid w:val="00F80DA2"/>
    <w:rsid w:val="00F8253D"/>
    <w:rsid w:val="00F82F25"/>
    <w:rsid w:val="00F85A3B"/>
    <w:rsid w:val="00F90ABB"/>
    <w:rsid w:val="00FA05C3"/>
    <w:rsid w:val="00FA54DD"/>
    <w:rsid w:val="00FA7757"/>
    <w:rsid w:val="00FB063C"/>
    <w:rsid w:val="00FB4C2E"/>
    <w:rsid w:val="00FB4CE5"/>
    <w:rsid w:val="00FC2D8E"/>
    <w:rsid w:val="00FD0804"/>
    <w:rsid w:val="00FD5424"/>
    <w:rsid w:val="00FE3A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37F74A"/>
  <w15:chartTrackingRefBased/>
  <w15:docId w15:val="{CC301E31-C388-4468-98CB-D0924CEF4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lt-LT"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73E6B"/>
  </w:style>
  <w:style w:type="paragraph" w:styleId="Antrat1">
    <w:name w:val="heading 1"/>
    <w:basedOn w:val="prastasis"/>
    <w:next w:val="prastasis"/>
    <w:link w:val="Antrat1Diagrama"/>
    <w:uiPriority w:val="9"/>
    <w:qFormat/>
    <w:rsid w:val="009F30B8"/>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Antrat2">
    <w:name w:val="heading 2"/>
    <w:basedOn w:val="prastasis"/>
    <w:next w:val="prastasis"/>
    <w:link w:val="Antrat2Diagrama"/>
    <w:uiPriority w:val="9"/>
    <w:unhideWhenUsed/>
    <w:qFormat/>
    <w:rsid w:val="009F30B8"/>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Antrat3">
    <w:name w:val="heading 3"/>
    <w:basedOn w:val="prastasis"/>
    <w:next w:val="prastasis"/>
    <w:link w:val="Antrat3Diagrama"/>
    <w:uiPriority w:val="9"/>
    <w:semiHidden/>
    <w:unhideWhenUsed/>
    <w:qFormat/>
    <w:rsid w:val="009F30B8"/>
    <w:pPr>
      <w:pBdr>
        <w:top w:val="single" w:sz="6" w:space="2" w:color="4A66AC" w:themeColor="accent1"/>
      </w:pBdr>
      <w:spacing w:before="300" w:after="0"/>
      <w:outlineLvl w:val="2"/>
    </w:pPr>
    <w:rPr>
      <w:caps/>
      <w:color w:val="243255" w:themeColor="accent1" w:themeShade="7F"/>
      <w:spacing w:val="15"/>
    </w:rPr>
  </w:style>
  <w:style w:type="paragraph" w:styleId="Antrat4">
    <w:name w:val="heading 4"/>
    <w:basedOn w:val="prastasis"/>
    <w:next w:val="prastasis"/>
    <w:link w:val="Antrat4Diagrama"/>
    <w:uiPriority w:val="9"/>
    <w:semiHidden/>
    <w:unhideWhenUsed/>
    <w:qFormat/>
    <w:rsid w:val="009F30B8"/>
    <w:pPr>
      <w:pBdr>
        <w:top w:val="dotted" w:sz="6" w:space="2" w:color="4A66AC" w:themeColor="accent1"/>
      </w:pBdr>
      <w:spacing w:before="200" w:after="0"/>
      <w:outlineLvl w:val="3"/>
    </w:pPr>
    <w:rPr>
      <w:caps/>
      <w:color w:val="374C80" w:themeColor="accent1" w:themeShade="BF"/>
      <w:spacing w:val="10"/>
    </w:rPr>
  </w:style>
  <w:style w:type="paragraph" w:styleId="Antrat5">
    <w:name w:val="heading 5"/>
    <w:basedOn w:val="prastasis"/>
    <w:next w:val="prastasis"/>
    <w:link w:val="Antrat5Diagrama"/>
    <w:uiPriority w:val="9"/>
    <w:semiHidden/>
    <w:unhideWhenUsed/>
    <w:qFormat/>
    <w:rsid w:val="009F30B8"/>
    <w:pPr>
      <w:pBdr>
        <w:bottom w:val="single" w:sz="6" w:space="1" w:color="4A66AC" w:themeColor="accent1"/>
      </w:pBdr>
      <w:spacing w:before="200" w:after="0"/>
      <w:outlineLvl w:val="4"/>
    </w:pPr>
    <w:rPr>
      <w:caps/>
      <w:color w:val="374C80" w:themeColor="accent1" w:themeShade="BF"/>
      <w:spacing w:val="10"/>
    </w:rPr>
  </w:style>
  <w:style w:type="paragraph" w:styleId="Antrat6">
    <w:name w:val="heading 6"/>
    <w:basedOn w:val="prastasis"/>
    <w:next w:val="prastasis"/>
    <w:link w:val="Antrat6Diagrama"/>
    <w:uiPriority w:val="9"/>
    <w:semiHidden/>
    <w:unhideWhenUsed/>
    <w:qFormat/>
    <w:rsid w:val="009F30B8"/>
    <w:pPr>
      <w:pBdr>
        <w:bottom w:val="dotted" w:sz="6" w:space="1" w:color="4A66AC" w:themeColor="accent1"/>
      </w:pBdr>
      <w:spacing w:before="200" w:after="0"/>
      <w:outlineLvl w:val="5"/>
    </w:pPr>
    <w:rPr>
      <w:caps/>
      <w:color w:val="374C80" w:themeColor="accent1" w:themeShade="BF"/>
      <w:spacing w:val="10"/>
    </w:rPr>
  </w:style>
  <w:style w:type="paragraph" w:styleId="Antrat7">
    <w:name w:val="heading 7"/>
    <w:basedOn w:val="prastasis"/>
    <w:next w:val="prastasis"/>
    <w:link w:val="Antrat7Diagrama"/>
    <w:uiPriority w:val="9"/>
    <w:semiHidden/>
    <w:unhideWhenUsed/>
    <w:qFormat/>
    <w:rsid w:val="009F30B8"/>
    <w:pPr>
      <w:spacing w:before="200" w:after="0"/>
      <w:outlineLvl w:val="6"/>
    </w:pPr>
    <w:rPr>
      <w:caps/>
      <w:color w:val="374C80" w:themeColor="accent1" w:themeShade="BF"/>
      <w:spacing w:val="10"/>
    </w:rPr>
  </w:style>
  <w:style w:type="paragraph" w:styleId="Antrat8">
    <w:name w:val="heading 8"/>
    <w:basedOn w:val="prastasis"/>
    <w:next w:val="prastasis"/>
    <w:link w:val="Antrat8Diagrama"/>
    <w:uiPriority w:val="9"/>
    <w:semiHidden/>
    <w:unhideWhenUsed/>
    <w:qFormat/>
    <w:rsid w:val="009F30B8"/>
    <w:pPr>
      <w:spacing w:before="200" w:after="0"/>
      <w:outlineLvl w:val="7"/>
    </w:pPr>
    <w:rPr>
      <w:caps/>
      <w:spacing w:val="10"/>
      <w:sz w:val="18"/>
      <w:szCs w:val="18"/>
    </w:rPr>
  </w:style>
  <w:style w:type="paragraph" w:styleId="Antrat9">
    <w:name w:val="heading 9"/>
    <w:basedOn w:val="prastasis"/>
    <w:next w:val="prastasis"/>
    <w:link w:val="Antrat9Diagrama"/>
    <w:uiPriority w:val="9"/>
    <w:semiHidden/>
    <w:unhideWhenUsed/>
    <w:qFormat/>
    <w:rsid w:val="009F30B8"/>
    <w:pPr>
      <w:spacing w:before="200" w:after="0"/>
      <w:outlineLvl w:val="8"/>
    </w:pPr>
    <w:rPr>
      <w:i/>
      <w:iCs/>
      <w:caps/>
      <w:spacing w:val="10"/>
      <w:sz w:val="18"/>
      <w:szCs w:val="1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F30B8"/>
    <w:rPr>
      <w:caps/>
      <w:color w:val="FFFFFF" w:themeColor="background1"/>
      <w:spacing w:val="15"/>
      <w:sz w:val="22"/>
      <w:szCs w:val="22"/>
      <w:shd w:val="clear" w:color="auto" w:fill="4A66AC" w:themeFill="accent1"/>
    </w:rPr>
  </w:style>
  <w:style w:type="character" w:customStyle="1" w:styleId="Antrat2Diagrama">
    <w:name w:val="Antraštė 2 Diagrama"/>
    <w:basedOn w:val="Numatytasispastraiposriftas"/>
    <w:link w:val="Antrat2"/>
    <w:uiPriority w:val="9"/>
    <w:rsid w:val="009F30B8"/>
    <w:rPr>
      <w:caps/>
      <w:spacing w:val="15"/>
      <w:shd w:val="clear" w:color="auto" w:fill="D9DFEF" w:themeFill="accent1" w:themeFillTint="33"/>
    </w:rPr>
  </w:style>
  <w:style w:type="character" w:customStyle="1" w:styleId="Antrat3Diagrama">
    <w:name w:val="Antraštė 3 Diagrama"/>
    <w:basedOn w:val="Numatytasispastraiposriftas"/>
    <w:link w:val="Antrat3"/>
    <w:uiPriority w:val="9"/>
    <w:semiHidden/>
    <w:rsid w:val="009F30B8"/>
    <w:rPr>
      <w:caps/>
      <w:color w:val="243255" w:themeColor="accent1" w:themeShade="7F"/>
      <w:spacing w:val="15"/>
    </w:rPr>
  </w:style>
  <w:style w:type="character" w:customStyle="1" w:styleId="Antrat4Diagrama">
    <w:name w:val="Antraštė 4 Diagrama"/>
    <w:basedOn w:val="Numatytasispastraiposriftas"/>
    <w:link w:val="Antrat4"/>
    <w:uiPriority w:val="9"/>
    <w:semiHidden/>
    <w:rsid w:val="009F30B8"/>
    <w:rPr>
      <w:caps/>
      <w:color w:val="374C80" w:themeColor="accent1" w:themeShade="BF"/>
      <w:spacing w:val="10"/>
    </w:rPr>
  </w:style>
  <w:style w:type="character" w:customStyle="1" w:styleId="Antrat5Diagrama">
    <w:name w:val="Antraštė 5 Diagrama"/>
    <w:basedOn w:val="Numatytasispastraiposriftas"/>
    <w:link w:val="Antrat5"/>
    <w:uiPriority w:val="9"/>
    <w:semiHidden/>
    <w:rsid w:val="009F30B8"/>
    <w:rPr>
      <w:caps/>
      <w:color w:val="374C80" w:themeColor="accent1" w:themeShade="BF"/>
      <w:spacing w:val="10"/>
    </w:rPr>
  </w:style>
  <w:style w:type="character" w:customStyle="1" w:styleId="Antrat6Diagrama">
    <w:name w:val="Antraštė 6 Diagrama"/>
    <w:basedOn w:val="Numatytasispastraiposriftas"/>
    <w:link w:val="Antrat6"/>
    <w:uiPriority w:val="9"/>
    <w:semiHidden/>
    <w:rsid w:val="009F30B8"/>
    <w:rPr>
      <w:caps/>
      <w:color w:val="374C80" w:themeColor="accent1" w:themeShade="BF"/>
      <w:spacing w:val="10"/>
    </w:rPr>
  </w:style>
  <w:style w:type="character" w:customStyle="1" w:styleId="Antrat7Diagrama">
    <w:name w:val="Antraštė 7 Diagrama"/>
    <w:basedOn w:val="Numatytasispastraiposriftas"/>
    <w:link w:val="Antrat7"/>
    <w:uiPriority w:val="9"/>
    <w:semiHidden/>
    <w:rsid w:val="009F30B8"/>
    <w:rPr>
      <w:caps/>
      <w:color w:val="374C80" w:themeColor="accent1" w:themeShade="BF"/>
      <w:spacing w:val="10"/>
    </w:rPr>
  </w:style>
  <w:style w:type="character" w:customStyle="1" w:styleId="Antrat8Diagrama">
    <w:name w:val="Antraštė 8 Diagrama"/>
    <w:basedOn w:val="Numatytasispastraiposriftas"/>
    <w:link w:val="Antrat8"/>
    <w:uiPriority w:val="9"/>
    <w:semiHidden/>
    <w:rsid w:val="009F30B8"/>
    <w:rPr>
      <w:caps/>
      <w:spacing w:val="10"/>
      <w:sz w:val="18"/>
      <w:szCs w:val="18"/>
    </w:rPr>
  </w:style>
  <w:style w:type="character" w:customStyle="1" w:styleId="Antrat9Diagrama">
    <w:name w:val="Antraštė 9 Diagrama"/>
    <w:basedOn w:val="Numatytasispastraiposriftas"/>
    <w:link w:val="Antrat9"/>
    <w:uiPriority w:val="9"/>
    <w:semiHidden/>
    <w:rsid w:val="009F30B8"/>
    <w:rPr>
      <w:i/>
      <w:iCs/>
      <w:caps/>
      <w:spacing w:val="10"/>
      <w:sz w:val="18"/>
      <w:szCs w:val="18"/>
    </w:rPr>
  </w:style>
  <w:style w:type="paragraph" w:styleId="Antrat">
    <w:name w:val="caption"/>
    <w:basedOn w:val="prastasis"/>
    <w:next w:val="prastasis"/>
    <w:uiPriority w:val="35"/>
    <w:semiHidden/>
    <w:unhideWhenUsed/>
    <w:qFormat/>
    <w:rsid w:val="009F30B8"/>
    <w:rPr>
      <w:b/>
      <w:bCs/>
      <w:color w:val="374C80" w:themeColor="accent1" w:themeShade="BF"/>
      <w:sz w:val="16"/>
      <w:szCs w:val="16"/>
    </w:rPr>
  </w:style>
  <w:style w:type="paragraph" w:styleId="Pavadinimas">
    <w:name w:val="Title"/>
    <w:basedOn w:val="prastasis"/>
    <w:next w:val="prastasis"/>
    <w:link w:val="PavadinimasDiagrama"/>
    <w:uiPriority w:val="10"/>
    <w:qFormat/>
    <w:rsid w:val="009F30B8"/>
    <w:pPr>
      <w:spacing w:before="0" w:after="0"/>
    </w:pPr>
    <w:rPr>
      <w:rFonts w:asciiTheme="majorHAnsi" w:eastAsiaTheme="majorEastAsia" w:hAnsiTheme="majorHAnsi" w:cstheme="majorBidi"/>
      <w:caps/>
      <w:color w:val="4A66AC" w:themeColor="accent1"/>
      <w:spacing w:val="10"/>
      <w:sz w:val="52"/>
      <w:szCs w:val="52"/>
    </w:rPr>
  </w:style>
  <w:style w:type="character" w:customStyle="1" w:styleId="PavadinimasDiagrama">
    <w:name w:val="Pavadinimas Diagrama"/>
    <w:basedOn w:val="Numatytasispastraiposriftas"/>
    <w:link w:val="Pavadinimas"/>
    <w:uiPriority w:val="10"/>
    <w:rsid w:val="009F30B8"/>
    <w:rPr>
      <w:rFonts w:asciiTheme="majorHAnsi" w:eastAsiaTheme="majorEastAsia" w:hAnsiTheme="majorHAnsi" w:cstheme="majorBidi"/>
      <w:caps/>
      <w:color w:val="4A66AC" w:themeColor="accent1"/>
      <w:spacing w:val="10"/>
      <w:sz w:val="52"/>
      <w:szCs w:val="52"/>
    </w:rPr>
  </w:style>
  <w:style w:type="paragraph" w:styleId="Paantrat">
    <w:name w:val="Subtitle"/>
    <w:basedOn w:val="prastasis"/>
    <w:next w:val="prastasis"/>
    <w:link w:val="PaantratDiagrama"/>
    <w:uiPriority w:val="11"/>
    <w:qFormat/>
    <w:rsid w:val="009F30B8"/>
    <w:pPr>
      <w:spacing w:before="0" w:after="500" w:line="240" w:lineRule="auto"/>
    </w:pPr>
    <w:rPr>
      <w:caps/>
      <w:color w:val="595959" w:themeColor="text1" w:themeTint="A6"/>
      <w:spacing w:val="10"/>
      <w:sz w:val="21"/>
      <w:szCs w:val="21"/>
    </w:rPr>
  </w:style>
  <w:style w:type="character" w:customStyle="1" w:styleId="PaantratDiagrama">
    <w:name w:val="Paantraštė Diagrama"/>
    <w:basedOn w:val="Numatytasispastraiposriftas"/>
    <w:link w:val="Paantrat"/>
    <w:uiPriority w:val="11"/>
    <w:rsid w:val="009F30B8"/>
    <w:rPr>
      <w:caps/>
      <w:color w:val="595959" w:themeColor="text1" w:themeTint="A6"/>
      <w:spacing w:val="10"/>
      <w:sz w:val="21"/>
      <w:szCs w:val="21"/>
    </w:rPr>
  </w:style>
  <w:style w:type="character" w:styleId="Grietas">
    <w:name w:val="Strong"/>
    <w:uiPriority w:val="22"/>
    <w:qFormat/>
    <w:rsid w:val="009F30B8"/>
    <w:rPr>
      <w:b/>
      <w:bCs/>
    </w:rPr>
  </w:style>
  <w:style w:type="character" w:styleId="Emfaz">
    <w:name w:val="Emphasis"/>
    <w:uiPriority w:val="20"/>
    <w:qFormat/>
    <w:rsid w:val="009F30B8"/>
    <w:rPr>
      <w:caps/>
      <w:color w:val="243255" w:themeColor="accent1" w:themeShade="7F"/>
      <w:spacing w:val="5"/>
    </w:rPr>
  </w:style>
  <w:style w:type="paragraph" w:styleId="Betarp">
    <w:name w:val="No Spacing"/>
    <w:link w:val="BetarpDiagrama"/>
    <w:uiPriority w:val="1"/>
    <w:qFormat/>
    <w:rsid w:val="009F30B8"/>
    <w:pPr>
      <w:spacing w:after="0" w:line="240" w:lineRule="auto"/>
    </w:pPr>
  </w:style>
  <w:style w:type="paragraph" w:styleId="Citata">
    <w:name w:val="Quote"/>
    <w:basedOn w:val="prastasis"/>
    <w:next w:val="prastasis"/>
    <w:link w:val="CitataDiagrama"/>
    <w:uiPriority w:val="29"/>
    <w:qFormat/>
    <w:rsid w:val="009F30B8"/>
    <w:rPr>
      <w:i/>
      <w:iCs/>
      <w:sz w:val="24"/>
      <w:szCs w:val="24"/>
    </w:rPr>
  </w:style>
  <w:style w:type="character" w:customStyle="1" w:styleId="CitataDiagrama">
    <w:name w:val="Citata Diagrama"/>
    <w:basedOn w:val="Numatytasispastraiposriftas"/>
    <w:link w:val="Citata"/>
    <w:uiPriority w:val="29"/>
    <w:rsid w:val="009F30B8"/>
    <w:rPr>
      <w:i/>
      <w:iCs/>
      <w:sz w:val="24"/>
      <w:szCs w:val="24"/>
    </w:rPr>
  </w:style>
  <w:style w:type="paragraph" w:styleId="Iskirtacitata">
    <w:name w:val="Intense Quote"/>
    <w:basedOn w:val="prastasis"/>
    <w:next w:val="prastasis"/>
    <w:link w:val="IskirtacitataDiagrama"/>
    <w:uiPriority w:val="30"/>
    <w:qFormat/>
    <w:rsid w:val="009F30B8"/>
    <w:pPr>
      <w:spacing w:before="240" w:after="240" w:line="240" w:lineRule="auto"/>
      <w:ind w:left="1080" w:right="1080"/>
      <w:jc w:val="center"/>
    </w:pPr>
    <w:rPr>
      <w:color w:val="4A66AC" w:themeColor="accent1"/>
      <w:sz w:val="24"/>
      <w:szCs w:val="24"/>
    </w:rPr>
  </w:style>
  <w:style w:type="character" w:customStyle="1" w:styleId="IskirtacitataDiagrama">
    <w:name w:val="Išskirta citata Diagrama"/>
    <w:basedOn w:val="Numatytasispastraiposriftas"/>
    <w:link w:val="Iskirtacitata"/>
    <w:uiPriority w:val="30"/>
    <w:rsid w:val="009F30B8"/>
    <w:rPr>
      <w:color w:val="4A66AC" w:themeColor="accent1"/>
      <w:sz w:val="24"/>
      <w:szCs w:val="24"/>
    </w:rPr>
  </w:style>
  <w:style w:type="character" w:styleId="Nerykuspabraukimas">
    <w:name w:val="Subtle Emphasis"/>
    <w:uiPriority w:val="19"/>
    <w:qFormat/>
    <w:rsid w:val="009F30B8"/>
    <w:rPr>
      <w:i/>
      <w:iCs/>
      <w:color w:val="243255" w:themeColor="accent1" w:themeShade="7F"/>
    </w:rPr>
  </w:style>
  <w:style w:type="character" w:styleId="Rykuspabraukimas">
    <w:name w:val="Intense Emphasis"/>
    <w:uiPriority w:val="21"/>
    <w:qFormat/>
    <w:rsid w:val="009F30B8"/>
    <w:rPr>
      <w:b/>
      <w:bCs/>
      <w:caps/>
      <w:color w:val="243255" w:themeColor="accent1" w:themeShade="7F"/>
      <w:spacing w:val="10"/>
    </w:rPr>
  </w:style>
  <w:style w:type="character" w:styleId="Nerykinuoroda">
    <w:name w:val="Subtle Reference"/>
    <w:uiPriority w:val="31"/>
    <w:qFormat/>
    <w:rsid w:val="009F30B8"/>
    <w:rPr>
      <w:b/>
      <w:bCs/>
      <w:color w:val="4A66AC" w:themeColor="accent1"/>
    </w:rPr>
  </w:style>
  <w:style w:type="character" w:styleId="Rykinuoroda">
    <w:name w:val="Intense Reference"/>
    <w:uiPriority w:val="32"/>
    <w:qFormat/>
    <w:rsid w:val="009F30B8"/>
    <w:rPr>
      <w:b/>
      <w:bCs/>
      <w:i/>
      <w:iCs/>
      <w:caps/>
      <w:color w:val="4A66AC" w:themeColor="accent1"/>
    </w:rPr>
  </w:style>
  <w:style w:type="character" w:styleId="Knygospavadinimas">
    <w:name w:val="Book Title"/>
    <w:uiPriority w:val="33"/>
    <w:qFormat/>
    <w:rsid w:val="009F30B8"/>
    <w:rPr>
      <w:b/>
      <w:bCs/>
      <w:i/>
      <w:iCs/>
      <w:spacing w:val="0"/>
    </w:rPr>
  </w:style>
  <w:style w:type="paragraph" w:styleId="Turinioantrat">
    <w:name w:val="TOC Heading"/>
    <w:basedOn w:val="Antrat1"/>
    <w:next w:val="prastasis"/>
    <w:uiPriority w:val="39"/>
    <w:unhideWhenUsed/>
    <w:qFormat/>
    <w:rsid w:val="009F30B8"/>
    <w:pPr>
      <w:outlineLvl w:val="9"/>
    </w:pPr>
  </w:style>
  <w:style w:type="character" w:customStyle="1" w:styleId="BetarpDiagrama">
    <w:name w:val="Be tarpų Diagrama"/>
    <w:basedOn w:val="Numatytasispastraiposriftas"/>
    <w:link w:val="Betarp"/>
    <w:uiPriority w:val="1"/>
    <w:rsid w:val="00566D05"/>
  </w:style>
  <w:style w:type="paragraph" w:styleId="Antrats">
    <w:name w:val="header"/>
    <w:basedOn w:val="prastasis"/>
    <w:link w:val="AntratsDiagrama"/>
    <w:uiPriority w:val="99"/>
    <w:unhideWhenUsed/>
    <w:rsid w:val="00566D05"/>
    <w:pPr>
      <w:tabs>
        <w:tab w:val="center" w:pos="4819"/>
        <w:tab w:val="right" w:pos="9638"/>
      </w:tabs>
      <w:spacing w:before="0" w:after="0" w:line="240" w:lineRule="auto"/>
    </w:pPr>
  </w:style>
  <w:style w:type="character" w:customStyle="1" w:styleId="AntratsDiagrama">
    <w:name w:val="Antraštės Diagrama"/>
    <w:basedOn w:val="Numatytasispastraiposriftas"/>
    <w:link w:val="Antrats"/>
    <w:uiPriority w:val="99"/>
    <w:rsid w:val="00566D05"/>
  </w:style>
  <w:style w:type="paragraph" w:styleId="Porat">
    <w:name w:val="footer"/>
    <w:basedOn w:val="prastasis"/>
    <w:link w:val="PoratDiagrama"/>
    <w:uiPriority w:val="99"/>
    <w:unhideWhenUsed/>
    <w:rsid w:val="00566D05"/>
    <w:pPr>
      <w:tabs>
        <w:tab w:val="center" w:pos="4819"/>
        <w:tab w:val="right" w:pos="9638"/>
      </w:tabs>
      <w:spacing w:before="0" w:after="0" w:line="240" w:lineRule="auto"/>
    </w:pPr>
  </w:style>
  <w:style w:type="character" w:customStyle="1" w:styleId="PoratDiagrama">
    <w:name w:val="Poraštė Diagrama"/>
    <w:basedOn w:val="Numatytasispastraiposriftas"/>
    <w:link w:val="Porat"/>
    <w:uiPriority w:val="99"/>
    <w:rsid w:val="00566D05"/>
  </w:style>
  <w:style w:type="paragraph" w:styleId="Turinys2">
    <w:name w:val="toc 2"/>
    <w:basedOn w:val="prastasis"/>
    <w:next w:val="prastasis"/>
    <w:autoRedefine/>
    <w:uiPriority w:val="39"/>
    <w:unhideWhenUsed/>
    <w:rsid w:val="008D61E9"/>
    <w:pPr>
      <w:spacing w:before="0" w:after="100" w:line="259" w:lineRule="auto"/>
      <w:ind w:left="220"/>
    </w:pPr>
    <w:rPr>
      <w:rFonts w:eastAsiaTheme="minorEastAsia" w:cs="Times New Roman"/>
      <w:sz w:val="22"/>
      <w:szCs w:val="22"/>
      <w:lang w:eastAsia="lt-LT"/>
    </w:rPr>
  </w:style>
  <w:style w:type="paragraph" w:styleId="Turinys1">
    <w:name w:val="toc 1"/>
    <w:basedOn w:val="prastasis"/>
    <w:next w:val="prastasis"/>
    <w:autoRedefine/>
    <w:uiPriority w:val="39"/>
    <w:unhideWhenUsed/>
    <w:rsid w:val="008D61E9"/>
    <w:pPr>
      <w:spacing w:before="0" w:after="100" w:line="259" w:lineRule="auto"/>
    </w:pPr>
    <w:rPr>
      <w:rFonts w:eastAsiaTheme="minorEastAsia" w:cs="Times New Roman"/>
      <w:sz w:val="22"/>
      <w:szCs w:val="22"/>
      <w:lang w:eastAsia="lt-LT"/>
    </w:rPr>
  </w:style>
  <w:style w:type="paragraph" w:styleId="Turinys3">
    <w:name w:val="toc 3"/>
    <w:basedOn w:val="prastasis"/>
    <w:next w:val="prastasis"/>
    <w:autoRedefine/>
    <w:uiPriority w:val="39"/>
    <w:unhideWhenUsed/>
    <w:rsid w:val="008D61E9"/>
    <w:pPr>
      <w:spacing w:before="0" w:after="100" w:line="259" w:lineRule="auto"/>
      <w:ind w:left="440"/>
    </w:pPr>
    <w:rPr>
      <w:rFonts w:eastAsiaTheme="minorEastAsia" w:cs="Times New Roman"/>
      <w:sz w:val="22"/>
      <w:szCs w:val="22"/>
      <w:lang w:eastAsia="lt-LT"/>
    </w:rPr>
  </w:style>
  <w:style w:type="character" w:styleId="Hipersaitas">
    <w:name w:val="Hyperlink"/>
    <w:basedOn w:val="Numatytasispastraiposriftas"/>
    <w:uiPriority w:val="99"/>
    <w:unhideWhenUsed/>
    <w:rsid w:val="000A6EBD"/>
    <w:rPr>
      <w:color w:val="9454C3" w:themeColor="hyperlink"/>
      <w:u w:val="single"/>
    </w:rPr>
  </w:style>
  <w:style w:type="paragraph" w:styleId="Sraopastraipa">
    <w:name w:val="List Paragraph"/>
    <w:basedOn w:val="prastasis"/>
    <w:uiPriority w:val="34"/>
    <w:qFormat/>
    <w:rsid w:val="000A6EBD"/>
    <w:pPr>
      <w:spacing w:before="0" w:after="0" w:line="240" w:lineRule="auto"/>
      <w:ind w:left="2138" w:hanging="1418"/>
      <w:contextualSpacing/>
    </w:pPr>
    <w:rPr>
      <w:rFonts w:ascii="Arial" w:eastAsiaTheme="minorEastAsia" w:hAnsi="Arial"/>
      <w:szCs w:val="24"/>
      <w:lang w:val="en-US"/>
    </w:rPr>
  </w:style>
  <w:style w:type="table" w:styleId="Lentelstinklelis">
    <w:name w:val="Table Grid"/>
    <w:basedOn w:val="prastojilentel"/>
    <w:uiPriority w:val="39"/>
    <w:rsid w:val="00340EA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apdorotaspaminjimas">
    <w:name w:val="Unresolved Mention"/>
    <w:basedOn w:val="Numatytasispastraiposriftas"/>
    <w:uiPriority w:val="99"/>
    <w:semiHidden/>
    <w:unhideWhenUsed/>
    <w:rsid w:val="00012EBD"/>
    <w:rPr>
      <w:color w:val="605E5C"/>
      <w:shd w:val="clear" w:color="auto" w:fill="E1DFDD"/>
    </w:rPr>
  </w:style>
  <w:style w:type="character" w:styleId="Komentaronuoroda">
    <w:name w:val="annotation reference"/>
    <w:basedOn w:val="Numatytasispastraiposriftas"/>
    <w:uiPriority w:val="99"/>
    <w:semiHidden/>
    <w:unhideWhenUsed/>
    <w:rsid w:val="00496861"/>
    <w:rPr>
      <w:sz w:val="16"/>
      <w:szCs w:val="16"/>
    </w:rPr>
  </w:style>
  <w:style w:type="paragraph" w:styleId="Komentarotekstas">
    <w:name w:val="annotation text"/>
    <w:basedOn w:val="prastasis"/>
    <w:link w:val="KomentarotekstasDiagrama"/>
    <w:uiPriority w:val="99"/>
    <w:semiHidden/>
    <w:unhideWhenUsed/>
    <w:rsid w:val="00496861"/>
    <w:pPr>
      <w:spacing w:line="240" w:lineRule="auto"/>
    </w:pPr>
  </w:style>
  <w:style w:type="character" w:customStyle="1" w:styleId="KomentarotekstasDiagrama">
    <w:name w:val="Komentaro tekstas Diagrama"/>
    <w:basedOn w:val="Numatytasispastraiposriftas"/>
    <w:link w:val="Komentarotekstas"/>
    <w:uiPriority w:val="99"/>
    <w:semiHidden/>
    <w:rsid w:val="00496861"/>
  </w:style>
  <w:style w:type="paragraph" w:styleId="Komentarotema">
    <w:name w:val="annotation subject"/>
    <w:basedOn w:val="Komentarotekstas"/>
    <w:next w:val="Komentarotekstas"/>
    <w:link w:val="KomentarotemaDiagrama"/>
    <w:uiPriority w:val="99"/>
    <w:semiHidden/>
    <w:unhideWhenUsed/>
    <w:rsid w:val="00496861"/>
    <w:rPr>
      <w:b/>
      <w:bCs/>
    </w:rPr>
  </w:style>
  <w:style w:type="character" w:customStyle="1" w:styleId="KomentarotemaDiagrama">
    <w:name w:val="Komentaro tema Diagrama"/>
    <w:basedOn w:val="KomentarotekstasDiagrama"/>
    <w:link w:val="Komentarotema"/>
    <w:uiPriority w:val="99"/>
    <w:semiHidden/>
    <w:rsid w:val="00496861"/>
    <w:rPr>
      <w:b/>
      <w:bCs/>
    </w:rPr>
  </w:style>
  <w:style w:type="paragraph" w:styleId="Puslapioinaostekstas">
    <w:name w:val="footnote text"/>
    <w:basedOn w:val="prastasis"/>
    <w:link w:val="PuslapioinaostekstasDiagrama"/>
    <w:uiPriority w:val="99"/>
    <w:semiHidden/>
    <w:unhideWhenUsed/>
    <w:rsid w:val="008A2350"/>
    <w:pPr>
      <w:spacing w:before="0" w:after="0" w:line="240" w:lineRule="auto"/>
    </w:pPr>
    <w:rPr>
      <w:lang w:val="en-US"/>
    </w:rPr>
  </w:style>
  <w:style w:type="character" w:customStyle="1" w:styleId="PuslapioinaostekstasDiagrama">
    <w:name w:val="Puslapio išnašos tekstas Diagrama"/>
    <w:basedOn w:val="Numatytasispastraiposriftas"/>
    <w:link w:val="Puslapioinaostekstas"/>
    <w:uiPriority w:val="99"/>
    <w:semiHidden/>
    <w:rsid w:val="008A2350"/>
    <w:rPr>
      <w:lang w:val="en-US"/>
    </w:rPr>
  </w:style>
  <w:style w:type="character" w:styleId="Puslapioinaosnuoroda">
    <w:name w:val="footnote reference"/>
    <w:basedOn w:val="Numatytasispastraiposriftas"/>
    <w:uiPriority w:val="99"/>
    <w:semiHidden/>
    <w:unhideWhenUsed/>
    <w:rsid w:val="008A235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9845454">
      <w:bodyDiv w:val="1"/>
      <w:marLeft w:val="0"/>
      <w:marRight w:val="0"/>
      <w:marTop w:val="0"/>
      <w:marBottom w:val="0"/>
      <w:divBdr>
        <w:top w:val="none" w:sz="0" w:space="0" w:color="auto"/>
        <w:left w:val="none" w:sz="0" w:space="0" w:color="auto"/>
        <w:bottom w:val="none" w:sz="0" w:space="0" w:color="auto"/>
        <w:right w:val="none" w:sz="0" w:space="0" w:color="auto"/>
      </w:divBdr>
    </w:div>
    <w:div w:id="324746546">
      <w:bodyDiv w:val="1"/>
      <w:marLeft w:val="0"/>
      <w:marRight w:val="0"/>
      <w:marTop w:val="0"/>
      <w:marBottom w:val="0"/>
      <w:divBdr>
        <w:top w:val="none" w:sz="0" w:space="0" w:color="auto"/>
        <w:left w:val="none" w:sz="0" w:space="0" w:color="auto"/>
        <w:bottom w:val="none" w:sz="0" w:space="0" w:color="auto"/>
        <w:right w:val="none" w:sz="0" w:space="0" w:color="auto"/>
      </w:divBdr>
    </w:div>
    <w:div w:id="395081996">
      <w:bodyDiv w:val="1"/>
      <w:marLeft w:val="0"/>
      <w:marRight w:val="0"/>
      <w:marTop w:val="0"/>
      <w:marBottom w:val="0"/>
      <w:divBdr>
        <w:top w:val="none" w:sz="0" w:space="0" w:color="auto"/>
        <w:left w:val="none" w:sz="0" w:space="0" w:color="auto"/>
        <w:bottom w:val="none" w:sz="0" w:space="0" w:color="auto"/>
        <w:right w:val="none" w:sz="0" w:space="0" w:color="auto"/>
      </w:divBdr>
    </w:div>
    <w:div w:id="397169224">
      <w:bodyDiv w:val="1"/>
      <w:marLeft w:val="0"/>
      <w:marRight w:val="0"/>
      <w:marTop w:val="0"/>
      <w:marBottom w:val="0"/>
      <w:divBdr>
        <w:top w:val="none" w:sz="0" w:space="0" w:color="auto"/>
        <w:left w:val="none" w:sz="0" w:space="0" w:color="auto"/>
        <w:bottom w:val="none" w:sz="0" w:space="0" w:color="auto"/>
        <w:right w:val="none" w:sz="0" w:space="0" w:color="auto"/>
      </w:divBdr>
      <w:divsChild>
        <w:div w:id="296885909">
          <w:marLeft w:val="360"/>
          <w:marRight w:val="0"/>
          <w:marTop w:val="200"/>
          <w:marBottom w:val="0"/>
          <w:divBdr>
            <w:top w:val="none" w:sz="0" w:space="0" w:color="auto"/>
            <w:left w:val="none" w:sz="0" w:space="0" w:color="auto"/>
            <w:bottom w:val="none" w:sz="0" w:space="0" w:color="auto"/>
            <w:right w:val="none" w:sz="0" w:space="0" w:color="auto"/>
          </w:divBdr>
        </w:div>
        <w:div w:id="1317371636">
          <w:marLeft w:val="360"/>
          <w:marRight w:val="0"/>
          <w:marTop w:val="200"/>
          <w:marBottom w:val="0"/>
          <w:divBdr>
            <w:top w:val="none" w:sz="0" w:space="0" w:color="auto"/>
            <w:left w:val="none" w:sz="0" w:space="0" w:color="auto"/>
            <w:bottom w:val="none" w:sz="0" w:space="0" w:color="auto"/>
            <w:right w:val="none" w:sz="0" w:space="0" w:color="auto"/>
          </w:divBdr>
        </w:div>
        <w:div w:id="986976701">
          <w:marLeft w:val="360"/>
          <w:marRight w:val="0"/>
          <w:marTop w:val="200"/>
          <w:marBottom w:val="0"/>
          <w:divBdr>
            <w:top w:val="none" w:sz="0" w:space="0" w:color="auto"/>
            <w:left w:val="none" w:sz="0" w:space="0" w:color="auto"/>
            <w:bottom w:val="none" w:sz="0" w:space="0" w:color="auto"/>
            <w:right w:val="none" w:sz="0" w:space="0" w:color="auto"/>
          </w:divBdr>
        </w:div>
      </w:divsChild>
    </w:div>
    <w:div w:id="532305170">
      <w:bodyDiv w:val="1"/>
      <w:marLeft w:val="0"/>
      <w:marRight w:val="0"/>
      <w:marTop w:val="0"/>
      <w:marBottom w:val="0"/>
      <w:divBdr>
        <w:top w:val="none" w:sz="0" w:space="0" w:color="auto"/>
        <w:left w:val="none" w:sz="0" w:space="0" w:color="auto"/>
        <w:bottom w:val="none" w:sz="0" w:space="0" w:color="auto"/>
        <w:right w:val="none" w:sz="0" w:space="0" w:color="auto"/>
      </w:divBdr>
    </w:div>
    <w:div w:id="556361407">
      <w:bodyDiv w:val="1"/>
      <w:marLeft w:val="0"/>
      <w:marRight w:val="0"/>
      <w:marTop w:val="0"/>
      <w:marBottom w:val="0"/>
      <w:divBdr>
        <w:top w:val="none" w:sz="0" w:space="0" w:color="auto"/>
        <w:left w:val="none" w:sz="0" w:space="0" w:color="auto"/>
        <w:bottom w:val="none" w:sz="0" w:space="0" w:color="auto"/>
        <w:right w:val="none" w:sz="0" w:space="0" w:color="auto"/>
      </w:divBdr>
    </w:div>
    <w:div w:id="652758066">
      <w:bodyDiv w:val="1"/>
      <w:marLeft w:val="0"/>
      <w:marRight w:val="0"/>
      <w:marTop w:val="0"/>
      <w:marBottom w:val="0"/>
      <w:divBdr>
        <w:top w:val="none" w:sz="0" w:space="0" w:color="auto"/>
        <w:left w:val="none" w:sz="0" w:space="0" w:color="auto"/>
        <w:bottom w:val="none" w:sz="0" w:space="0" w:color="auto"/>
        <w:right w:val="none" w:sz="0" w:space="0" w:color="auto"/>
      </w:divBdr>
    </w:div>
    <w:div w:id="897784414">
      <w:bodyDiv w:val="1"/>
      <w:marLeft w:val="0"/>
      <w:marRight w:val="0"/>
      <w:marTop w:val="0"/>
      <w:marBottom w:val="0"/>
      <w:divBdr>
        <w:top w:val="none" w:sz="0" w:space="0" w:color="auto"/>
        <w:left w:val="none" w:sz="0" w:space="0" w:color="auto"/>
        <w:bottom w:val="none" w:sz="0" w:space="0" w:color="auto"/>
        <w:right w:val="none" w:sz="0" w:space="0" w:color="auto"/>
      </w:divBdr>
    </w:div>
    <w:div w:id="909004079">
      <w:bodyDiv w:val="1"/>
      <w:marLeft w:val="0"/>
      <w:marRight w:val="0"/>
      <w:marTop w:val="0"/>
      <w:marBottom w:val="0"/>
      <w:divBdr>
        <w:top w:val="none" w:sz="0" w:space="0" w:color="auto"/>
        <w:left w:val="none" w:sz="0" w:space="0" w:color="auto"/>
        <w:bottom w:val="none" w:sz="0" w:space="0" w:color="auto"/>
        <w:right w:val="none" w:sz="0" w:space="0" w:color="auto"/>
      </w:divBdr>
    </w:div>
    <w:div w:id="1015306851">
      <w:bodyDiv w:val="1"/>
      <w:marLeft w:val="0"/>
      <w:marRight w:val="0"/>
      <w:marTop w:val="0"/>
      <w:marBottom w:val="0"/>
      <w:divBdr>
        <w:top w:val="none" w:sz="0" w:space="0" w:color="auto"/>
        <w:left w:val="none" w:sz="0" w:space="0" w:color="auto"/>
        <w:bottom w:val="none" w:sz="0" w:space="0" w:color="auto"/>
        <w:right w:val="none" w:sz="0" w:space="0" w:color="auto"/>
      </w:divBdr>
    </w:div>
    <w:div w:id="1268997926">
      <w:bodyDiv w:val="1"/>
      <w:marLeft w:val="0"/>
      <w:marRight w:val="0"/>
      <w:marTop w:val="0"/>
      <w:marBottom w:val="0"/>
      <w:divBdr>
        <w:top w:val="none" w:sz="0" w:space="0" w:color="auto"/>
        <w:left w:val="none" w:sz="0" w:space="0" w:color="auto"/>
        <w:bottom w:val="none" w:sz="0" w:space="0" w:color="auto"/>
        <w:right w:val="none" w:sz="0" w:space="0" w:color="auto"/>
      </w:divBdr>
    </w:div>
    <w:div w:id="1318652318">
      <w:bodyDiv w:val="1"/>
      <w:marLeft w:val="0"/>
      <w:marRight w:val="0"/>
      <w:marTop w:val="0"/>
      <w:marBottom w:val="0"/>
      <w:divBdr>
        <w:top w:val="none" w:sz="0" w:space="0" w:color="auto"/>
        <w:left w:val="none" w:sz="0" w:space="0" w:color="auto"/>
        <w:bottom w:val="none" w:sz="0" w:space="0" w:color="auto"/>
        <w:right w:val="none" w:sz="0" w:space="0" w:color="auto"/>
      </w:divBdr>
    </w:div>
    <w:div w:id="1393655196">
      <w:bodyDiv w:val="1"/>
      <w:marLeft w:val="0"/>
      <w:marRight w:val="0"/>
      <w:marTop w:val="0"/>
      <w:marBottom w:val="0"/>
      <w:divBdr>
        <w:top w:val="none" w:sz="0" w:space="0" w:color="auto"/>
        <w:left w:val="none" w:sz="0" w:space="0" w:color="auto"/>
        <w:bottom w:val="none" w:sz="0" w:space="0" w:color="auto"/>
        <w:right w:val="none" w:sz="0" w:space="0" w:color="auto"/>
      </w:divBdr>
    </w:div>
    <w:div w:id="1566641839">
      <w:bodyDiv w:val="1"/>
      <w:marLeft w:val="0"/>
      <w:marRight w:val="0"/>
      <w:marTop w:val="0"/>
      <w:marBottom w:val="0"/>
      <w:divBdr>
        <w:top w:val="none" w:sz="0" w:space="0" w:color="auto"/>
        <w:left w:val="none" w:sz="0" w:space="0" w:color="auto"/>
        <w:bottom w:val="none" w:sz="0" w:space="0" w:color="auto"/>
        <w:right w:val="none" w:sz="0" w:space="0" w:color="auto"/>
      </w:divBdr>
    </w:div>
    <w:div w:id="1578587916">
      <w:bodyDiv w:val="1"/>
      <w:marLeft w:val="0"/>
      <w:marRight w:val="0"/>
      <w:marTop w:val="0"/>
      <w:marBottom w:val="0"/>
      <w:divBdr>
        <w:top w:val="none" w:sz="0" w:space="0" w:color="auto"/>
        <w:left w:val="none" w:sz="0" w:space="0" w:color="auto"/>
        <w:bottom w:val="none" w:sz="0" w:space="0" w:color="auto"/>
        <w:right w:val="none" w:sz="0" w:space="0" w:color="auto"/>
      </w:divBdr>
    </w:div>
    <w:div w:id="1656685952">
      <w:bodyDiv w:val="1"/>
      <w:marLeft w:val="0"/>
      <w:marRight w:val="0"/>
      <w:marTop w:val="0"/>
      <w:marBottom w:val="0"/>
      <w:divBdr>
        <w:top w:val="none" w:sz="0" w:space="0" w:color="auto"/>
        <w:left w:val="none" w:sz="0" w:space="0" w:color="auto"/>
        <w:bottom w:val="none" w:sz="0" w:space="0" w:color="auto"/>
        <w:right w:val="none" w:sz="0" w:space="0" w:color="auto"/>
      </w:divBdr>
    </w:div>
    <w:div w:id="1852405627">
      <w:bodyDiv w:val="1"/>
      <w:marLeft w:val="0"/>
      <w:marRight w:val="0"/>
      <w:marTop w:val="0"/>
      <w:marBottom w:val="0"/>
      <w:divBdr>
        <w:top w:val="none" w:sz="0" w:space="0" w:color="auto"/>
        <w:left w:val="none" w:sz="0" w:space="0" w:color="auto"/>
        <w:bottom w:val="none" w:sz="0" w:space="0" w:color="auto"/>
        <w:right w:val="none" w:sz="0" w:space="0" w:color="auto"/>
      </w:divBdr>
    </w:div>
    <w:div w:id="1857769739">
      <w:bodyDiv w:val="1"/>
      <w:marLeft w:val="0"/>
      <w:marRight w:val="0"/>
      <w:marTop w:val="0"/>
      <w:marBottom w:val="0"/>
      <w:divBdr>
        <w:top w:val="none" w:sz="0" w:space="0" w:color="auto"/>
        <w:left w:val="none" w:sz="0" w:space="0" w:color="auto"/>
        <w:bottom w:val="none" w:sz="0" w:space="0" w:color="auto"/>
        <w:right w:val="none" w:sz="0" w:space="0" w:color="auto"/>
      </w:divBdr>
    </w:div>
    <w:div w:id="1894652546">
      <w:bodyDiv w:val="1"/>
      <w:marLeft w:val="0"/>
      <w:marRight w:val="0"/>
      <w:marTop w:val="0"/>
      <w:marBottom w:val="0"/>
      <w:divBdr>
        <w:top w:val="none" w:sz="0" w:space="0" w:color="auto"/>
        <w:left w:val="none" w:sz="0" w:space="0" w:color="auto"/>
        <w:bottom w:val="none" w:sz="0" w:space="0" w:color="auto"/>
        <w:right w:val="none" w:sz="0" w:space="0" w:color="auto"/>
      </w:divBdr>
    </w:div>
    <w:div w:id="1999578416">
      <w:bodyDiv w:val="1"/>
      <w:marLeft w:val="0"/>
      <w:marRight w:val="0"/>
      <w:marTop w:val="0"/>
      <w:marBottom w:val="0"/>
      <w:divBdr>
        <w:top w:val="none" w:sz="0" w:space="0" w:color="auto"/>
        <w:left w:val="none" w:sz="0" w:space="0" w:color="auto"/>
        <w:bottom w:val="none" w:sz="0" w:space="0" w:color="auto"/>
        <w:right w:val="none" w:sz="0" w:space="0" w:color="auto"/>
      </w:divBdr>
    </w:div>
    <w:div w:id="205634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chart" Target="charts/chart3.xml"/><Relationship Id="rId18" Type="http://schemas.openxmlformats.org/officeDocument/2006/relationships/chart" Target="charts/chart8.xml"/><Relationship Id="rId26" Type="http://schemas.openxmlformats.org/officeDocument/2006/relationships/chart" Target="charts/chart16.xml"/><Relationship Id="rId39" Type="http://schemas.openxmlformats.org/officeDocument/2006/relationships/image" Target="media/image8.jpeg"/><Relationship Id="rId21" Type="http://schemas.openxmlformats.org/officeDocument/2006/relationships/chart" Target="charts/chart11.xml"/><Relationship Id="rId34" Type="http://schemas.openxmlformats.org/officeDocument/2006/relationships/chart" Target="charts/chart21.xml"/><Relationship Id="rId42" Type="http://schemas.openxmlformats.org/officeDocument/2006/relationships/image" Target="media/image11.jpeg"/><Relationship Id="rId47" Type="http://schemas.openxmlformats.org/officeDocument/2006/relationships/image" Target="media/image16.jpeg"/><Relationship Id="rId50" Type="http://schemas.openxmlformats.org/officeDocument/2006/relationships/image" Target="media/image19.jpg"/><Relationship Id="rId55" Type="http://schemas.openxmlformats.org/officeDocument/2006/relationships/hyperlink" Target="mailto:telsiu.apylinkes@teismas.lt"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6.xml"/><Relationship Id="rId29" Type="http://schemas.openxmlformats.org/officeDocument/2006/relationships/image" Target="media/image5.jpg"/><Relationship Id="rId11" Type="http://schemas.openxmlformats.org/officeDocument/2006/relationships/chart" Target="charts/chart1.xml"/><Relationship Id="rId24" Type="http://schemas.openxmlformats.org/officeDocument/2006/relationships/chart" Target="charts/chart14.xml"/><Relationship Id="rId32" Type="http://schemas.openxmlformats.org/officeDocument/2006/relationships/chart" Target="charts/chart19.xml"/><Relationship Id="rId37" Type="http://schemas.openxmlformats.org/officeDocument/2006/relationships/hyperlink" Target="https://telsiu.teismai.lt/" TargetMode="External"/><Relationship Id="rId40" Type="http://schemas.openxmlformats.org/officeDocument/2006/relationships/image" Target="media/image9.jpeg"/><Relationship Id="rId45" Type="http://schemas.openxmlformats.org/officeDocument/2006/relationships/image" Target="media/image14.jpeg"/><Relationship Id="rId53" Type="http://schemas.openxmlformats.org/officeDocument/2006/relationships/image" Target="media/image22.jp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chart" Target="charts/chart9.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4.xml"/><Relationship Id="rId22" Type="http://schemas.openxmlformats.org/officeDocument/2006/relationships/chart" Target="charts/chart12.xml"/><Relationship Id="rId27" Type="http://schemas.openxmlformats.org/officeDocument/2006/relationships/chart" Target="charts/chart17.xml"/><Relationship Id="rId30" Type="http://schemas.openxmlformats.org/officeDocument/2006/relationships/image" Target="media/image6.jpg"/><Relationship Id="rId35" Type="http://schemas.openxmlformats.org/officeDocument/2006/relationships/chart" Target="charts/chart22.xml"/><Relationship Id="rId43" Type="http://schemas.openxmlformats.org/officeDocument/2006/relationships/image" Target="media/image12.jpeg"/><Relationship Id="rId48" Type="http://schemas.openxmlformats.org/officeDocument/2006/relationships/image" Target="media/image17.jpg"/><Relationship Id="rId56"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image" Target="media/image20.jpeg"/><Relationship Id="rId3" Type="http://schemas.openxmlformats.org/officeDocument/2006/relationships/styles" Target="styles.xml"/><Relationship Id="rId12" Type="http://schemas.openxmlformats.org/officeDocument/2006/relationships/chart" Target="charts/chart2.xml"/><Relationship Id="rId17" Type="http://schemas.openxmlformats.org/officeDocument/2006/relationships/chart" Target="charts/chart7.xml"/><Relationship Id="rId25" Type="http://schemas.openxmlformats.org/officeDocument/2006/relationships/chart" Target="charts/chart15.xml"/><Relationship Id="rId33" Type="http://schemas.openxmlformats.org/officeDocument/2006/relationships/chart" Target="charts/chart20.xml"/><Relationship Id="rId38" Type="http://schemas.openxmlformats.org/officeDocument/2006/relationships/image" Target="media/image7.jpg"/><Relationship Id="rId46" Type="http://schemas.openxmlformats.org/officeDocument/2006/relationships/image" Target="media/image15.jpeg"/><Relationship Id="rId20" Type="http://schemas.openxmlformats.org/officeDocument/2006/relationships/chart" Target="charts/chart10.xml"/><Relationship Id="rId41" Type="http://schemas.openxmlformats.org/officeDocument/2006/relationships/image" Target="media/image10.jpeg"/><Relationship Id="rId54" Type="http://schemas.openxmlformats.org/officeDocument/2006/relationships/image" Target="media/image23.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5.xml"/><Relationship Id="rId23" Type="http://schemas.openxmlformats.org/officeDocument/2006/relationships/chart" Target="charts/chart13.xml"/><Relationship Id="rId28" Type="http://schemas.openxmlformats.org/officeDocument/2006/relationships/image" Target="media/image4.jpeg"/><Relationship Id="rId36" Type="http://schemas.openxmlformats.org/officeDocument/2006/relationships/chart" Target="charts/chart23.xml"/><Relationship Id="rId49" Type="http://schemas.openxmlformats.org/officeDocument/2006/relationships/image" Target="media/image18.jpg"/><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chart" Target="charts/chart18.xml"/><Relationship Id="rId44" Type="http://schemas.openxmlformats.org/officeDocument/2006/relationships/image" Target="media/image13.jpeg"/><Relationship Id="rId52" Type="http://schemas.openxmlformats.org/officeDocument/2006/relationships/image" Target="media/image21.jpg"/></Relationships>
</file>

<file path=word/_rels/footer1.xml.rels><?xml version="1.0" encoding="UTF-8" standalone="yes"?>
<Relationships xmlns="http://schemas.openxmlformats.org/package/2006/relationships"><Relationship Id="rId1" Type="http://schemas.openxmlformats.org/officeDocument/2006/relationships/image" Target="media/image2.gif"/></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3.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3" Type="http://schemas.openxmlformats.org/officeDocument/2006/relationships/themeOverride" Target="../theme/themeOverride4.xml"/><Relationship Id="rId2" Type="http://schemas.microsoft.com/office/2011/relationships/chartColorStyle" Target="colors4.xml"/><Relationship Id="rId1" Type="http://schemas.microsoft.com/office/2011/relationships/chartStyle" Target="style4.xml"/><Relationship Id="rId4" Type="http://schemas.openxmlformats.org/officeDocument/2006/relationships/package" Target="../embeddings/Microsoft_Excel_Worksheet3.xlsx"/></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5.xml"/><Relationship Id="rId2" Type="http://schemas.microsoft.com/office/2011/relationships/chartColorStyle" Target="colors5.xml"/><Relationship Id="rId1" Type="http://schemas.microsoft.com/office/2011/relationships/chartStyle" Target="style5.xml"/><Relationship Id="rId4" Type="http://schemas.openxmlformats.org/officeDocument/2006/relationships/package" Target="../embeddings/Microsoft_Excel_Worksheet4.xlsx"/></Relationships>
</file>

<file path=word/charts/_rels/chart6.xml.rels><?xml version="1.0" encoding="UTF-8" standalone="yes"?>
<Relationships xmlns="http://schemas.openxmlformats.org/package/2006/relationships"><Relationship Id="rId3" Type="http://schemas.openxmlformats.org/officeDocument/2006/relationships/themeOverride" Target="../theme/themeOverride6.xml"/><Relationship Id="rId2" Type="http://schemas.microsoft.com/office/2011/relationships/chartColorStyle" Target="colors6.xml"/><Relationship Id="rId1" Type="http://schemas.microsoft.com/office/2011/relationships/chartStyle" Target="style6.xml"/><Relationship Id="rId4" Type="http://schemas.openxmlformats.org/officeDocument/2006/relationships/package" Target="../embeddings/Microsoft_Excel_Worksheet5.xlsx"/></Relationships>
</file>

<file path=word/charts/_rels/chart7.xml.rels><?xml version="1.0" encoding="UTF-8" standalone="yes"?>
<Relationships xmlns="http://schemas.openxmlformats.org/package/2006/relationships"><Relationship Id="rId3" Type="http://schemas.openxmlformats.org/officeDocument/2006/relationships/themeOverride" Target="../theme/themeOverride7.xml"/><Relationship Id="rId2" Type="http://schemas.microsoft.com/office/2011/relationships/chartColorStyle" Target="colors7.xml"/><Relationship Id="rId1" Type="http://schemas.microsoft.com/office/2011/relationships/chartStyle" Target="style7.xml"/><Relationship Id="rId4" Type="http://schemas.openxmlformats.org/officeDocument/2006/relationships/package" Target="../embeddings/Microsoft_Excel_Worksheet6.xlsx"/></Relationships>
</file>

<file path=word/charts/_rels/chart8.xml.rels><?xml version="1.0" encoding="UTF-8" standalone="yes"?>
<Relationships xmlns="http://schemas.openxmlformats.org/package/2006/relationships"><Relationship Id="rId3" Type="http://schemas.openxmlformats.org/officeDocument/2006/relationships/themeOverride" Target="../theme/themeOverride8.xml"/><Relationship Id="rId2" Type="http://schemas.microsoft.com/office/2011/relationships/chartColorStyle" Target="colors8.xml"/><Relationship Id="rId1" Type="http://schemas.microsoft.com/office/2011/relationships/chartStyle" Target="style8.xml"/><Relationship Id="rId4" Type="http://schemas.openxmlformats.org/officeDocument/2006/relationships/package" Target="../embeddings/Microsoft_Excel_Worksheet7.xlsx"/></Relationships>
</file>

<file path=word/charts/_rels/chart9.xml.rels><?xml version="1.0" encoding="UTF-8" standalone="yes"?>
<Relationships xmlns="http://schemas.openxmlformats.org/package/2006/relationships"><Relationship Id="rId3" Type="http://schemas.openxmlformats.org/officeDocument/2006/relationships/themeOverride" Target="../theme/themeOverride9.xml"/><Relationship Id="rId2" Type="http://schemas.microsoft.com/office/2011/relationships/chartColorStyle" Target="colors9.xml"/><Relationship Id="rId1" Type="http://schemas.microsoft.com/office/2011/relationships/chartStyle" Target="style9.xml"/><Relationship Id="rId4" Type="http://schemas.openxmlformats.org/officeDocument/2006/relationships/package" Target="../embeddings/Microsoft_Excel_Worksheet8.xlsx"/></Relationships>
</file>

<file path=word/charts/_rels/chart10.xml.rels><?xml version="1.0" encoding="UTF-8" standalone="yes"?>
<Relationships xmlns="http://schemas.openxmlformats.org/package/2006/relationships"><Relationship Id="rId3" Type="http://schemas.openxmlformats.org/officeDocument/2006/relationships/themeOverride" Target="../theme/themeOverride10.xml"/><Relationship Id="rId2" Type="http://schemas.microsoft.com/office/2011/relationships/chartColorStyle" Target="colors10.xml"/><Relationship Id="rId1" Type="http://schemas.microsoft.com/office/2011/relationships/chartStyle" Target="style10.xml"/><Relationship Id="rId4" Type="http://schemas.openxmlformats.org/officeDocument/2006/relationships/package" Target="../embeddings/Microsoft_Excel_Worksheet9.xlsx"/></Relationships>
</file>

<file path=word/charts/_rels/chart11.xml.rels><?xml version="1.0" encoding="UTF-8" standalone="yes"?>
<Relationships xmlns="http://schemas.openxmlformats.org/package/2006/relationships"><Relationship Id="rId3" Type="http://schemas.openxmlformats.org/officeDocument/2006/relationships/themeOverride" Target="../theme/themeOverride11.xml"/><Relationship Id="rId2" Type="http://schemas.microsoft.com/office/2011/relationships/chartColorStyle" Target="colors11.xml"/><Relationship Id="rId1" Type="http://schemas.microsoft.com/office/2011/relationships/chartStyle" Target="style11.xml"/><Relationship Id="rId4" Type="http://schemas.openxmlformats.org/officeDocument/2006/relationships/package" Target="../embeddings/Microsoft_Excel_Worksheet10.xlsx"/></Relationships>
</file>

<file path=word/charts/_rels/chart12.xml.rels><?xml version="1.0" encoding="UTF-8" standalone="yes"?>
<Relationships xmlns="http://schemas.openxmlformats.org/package/2006/relationships"><Relationship Id="rId3" Type="http://schemas.openxmlformats.org/officeDocument/2006/relationships/themeOverride" Target="../theme/themeOverride12.xml"/><Relationship Id="rId2" Type="http://schemas.microsoft.com/office/2011/relationships/chartColorStyle" Target="colors12.xml"/><Relationship Id="rId1" Type="http://schemas.microsoft.com/office/2011/relationships/chartStyle" Target="style12.xml"/><Relationship Id="rId4" Type="http://schemas.openxmlformats.org/officeDocument/2006/relationships/package" Target="../embeddings/Microsoft_Excel_Worksheet11.xlsx"/></Relationships>
</file>

<file path=word/charts/_rels/chart13.xml.rels><?xml version="1.0" encoding="UTF-8" standalone="yes"?>
<Relationships xmlns="http://schemas.openxmlformats.org/package/2006/relationships"><Relationship Id="rId3" Type="http://schemas.openxmlformats.org/officeDocument/2006/relationships/themeOverride" Target="../theme/themeOverride13.xml"/><Relationship Id="rId2" Type="http://schemas.microsoft.com/office/2011/relationships/chartColorStyle" Target="colors13.xml"/><Relationship Id="rId1" Type="http://schemas.microsoft.com/office/2011/relationships/chartStyle" Target="style13.xml"/><Relationship Id="rId4" Type="http://schemas.openxmlformats.org/officeDocument/2006/relationships/package" Target="../embeddings/Microsoft_Excel_Worksheet12.xlsx"/></Relationships>
</file>

<file path=word/charts/_rels/chart14.xml.rels><?xml version="1.0" encoding="UTF-8" standalone="yes"?>
<Relationships xmlns="http://schemas.openxmlformats.org/package/2006/relationships"><Relationship Id="rId3" Type="http://schemas.openxmlformats.org/officeDocument/2006/relationships/themeOverride" Target="../theme/themeOverride14.xml"/><Relationship Id="rId2" Type="http://schemas.microsoft.com/office/2011/relationships/chartColorStyle" Target="colors14.xml"/><Relationship Id="rId1" Type="http://schemas.microsoft.com/office/2011/relationships/chartStyle" Target="style14.xml"/><Relationship Id="rId4" Type="http://schemas.openxmlformats.org/officeDocument/2006/relationships/package" Target="../embeddings/Microsoft_Excel_Worksheet13.xlsx"/></Relationships>
</file>

<file path=word/charts/_rels/chart15.xml.rels><?xml version="1.0" encoding="UTF-8" standalone="yes"?>
<Relationships xmlns="http://schemas.openxmlformats.org/package/2006/relationships"><Relationship Id="rId3" Type="http://schemas.openxmlformats.org/officeDocument/2006/relationships/themeOverride" Target="../theme/themeOverride15.xml"/><Relationship Id="rId2" Type="http://schemas.microsoft.com/office/2011/relationships/chartColorStyle" Target="colors15.xml"/><Relationship Id="rId1" Type="http://schemas.microsoft.com/office/2011/relationships/chartStyle" Target="style15.xml"/><Relationship Id="rId4" Type="http://schemas.openxmlformats.org/officeDocument/2006/relationships/package" Target="../embeddings/Microsoft_Excel_Worksheet14.xlsx"/></Relationships>
</file>

<file path=word/charts/_rels/chart16.xml.rels><?xml version="1.0" encoding="UTF-8" standalone="yes"?>
<Relationships xmlns="http://schemas.openxmlformats.org/package/2006/relationships"><Relationship Id="rId3" Type="http://schemas.openxmlformats.org/officeDocument/2006/relationships/themeOverride" Target="../theme/themeOverride16.xml"/><Relationship Id="rId2" Type="http://schemas.microsoft.com/office/2011/relationships/chartColorStyle" Target="colors16.xml"/><Relationship Id="rId1" Type="http://schemas.microsoft.com/office/2011/relationships/chartStyle" Target="style16.xml"/><Relationship Id="rId4" Type="http://schemas.openxmlformats.org/officeDocument/2006/relationships/package" Target="../embeddings/Microsoft_Excel_Worksheet15.xlsx"/></Relationships>
</file>

<file path=word/charts/_rels/chart17.xml.rels><?xml version="1.0" encoding="UTF-8" standalone="yes"?>
<Relationships xmlns="http://schemas.openxmlformats.org/package/2006/relationships"><Relationship Id="rId3" Type="http://schemas.openxmlformats.org/officeDocument/2006/relationships/package" Target="../embeddings/Microsoft_Excel_Worksheet16.xlsx"/><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package" Target="../embeddings/Microsoft_Excel_Worksheet17.xlsx"/><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package" Target="../embeddings/Microsoft_Excel_Worksheet18.xlsx"/><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themeOverride" Target="../theme/themeOverride17.xml"/><Relationship Id="rId2" Type="http://schemas.microsoft.com/office/2011/relationships/chartColorStyle" Target="colors20.xml"/><Relationship Id="rId1" Type="http://schemas.microsoft.com/office/2011/relationships/chartStyle" Target="style20.xml"/><Relationship Id="rId4" Type="http://schemas.openxmlformats.org/officeDocument/2006/relationships/package" Target="../embeddings/Microsoft_Excel_Worksheet19.xlsx"/></Relationships>
</file>

<file path=word/charts/_rels/chart21.xml.rels><?xml version="1.0" encoding="UTF-8" standalone="yes"?>
<Relationships xmlns="http://schemas.openxmlformats.org/package/2006/relationships"><Relationship Id="rId3" Type="http://schemas.openxmlformats.org/officeDocument/2006/relationships/themeOverride" Target="../theme/themeOverride18.xml"/><Relationship Id="rId2" Type="http://schemas.microsoft.com/office/2011/relationships/chartColorStyle" Target="colors21.xml"/><Relationship Id="rId1" Type="http://schemas.microsoft.com/office/2011/relationships/chartStyle" Target="style21.xml"/><Relationship Id="rId4" Type="http://schemas.openxmlformats.org/officeDocument/2006/relationships/package" Target="../embeddings/Microsoft_Excel_Worksheet20.xlsx"/></Relationships>
</file>

<file path=word/charts/_rels/chart22.xml.rels><?xml version="1.0" encoding="UTF-8" standalone="yes"?>
<Relationships xmlns="http://schemas.openxmlformats.org/package/2006/relationships"><Relationship Id="rId3" Type="http://schemas.openxmlformats.org/officeDocument/2006/relationships/themeOverride" Target="../theme/themeOverride19.xml"/><Relationship Id="rId2" Type="http://schemas.microsoft.com/office/2011/relationships/chartColorStyle" Target="colors22.xml"/><Relationship Id="rId1" Type="http://schemas.microsoft.com/office/2011/relationships/chartStyle" Target="style22.xml"/><Relationship Id="rId4" Type="http://schemas.openxmlformats.org/officeDocument/2006/relationships/package" Target="../embeddings/Microsoft_Excel_Worksheet21.xlsx"/></Relationships>
</file>

<file path=word/charts/_rels/chart23.xml.rels><?xml version="1.0" encoding="UTF-8" standalone="yes"?>
<Relationships xmlns="http://schemas.openxmlformats.org/package/2006/relationships"><Relationship Id="rId3" Type="http://schemas.openxmlformats.org/officeDocument/2006/relationships/themeOverride" Target="../theme/themeOverride20.xml"/><Relationship Id="rId2" Type="http://schemas.microsoft.com/office/2011/relationships/chartColorStyle" Target="colors23.xml"/><Relationship Id="rId1" Type="http://schemas.microsoft.com/office/2011/relationships/chartStyle" Target="style23.xml"/><Relationship Id="rId4" Type="http://schemas.openxmlformats.org/officeDocument/2006/relationships/package" Target="../embeddings/Microsoft_Excel_Worksheet2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r>
              <a:rPr lang="lt-LT" sz="1600" b="1">
                <a:solidFill>
                  <a:schemeClr val="tx2"/>
                </a:solidFill>
              </a:rPr>
              <a:t>Telšių apylinkės teisme gautų bylų skaičius</a:t>
            </a:r>
            <a:endParaRPr lang="en-US" sz="1600" b="1">
              <a:solidFill>
                <a:schemeClr val="tx2"/>
              </a:solidFill>
            </a:endParaRPr>
          </a:p>
        </c:rich>
      </c:tx>
      <c:layout>
        <c:manualLayout>
          <c:xMode val="edge"/>
          <c:yMode val="edge"/>
          <c:x val="0.18587389835056561"/>
          <c:y val="4.7619002307491026E-2"/>
        </c:manualLayout>
      </c:layout>
      <c:overlay val="0"/>
      <c:spPr>
        <a:noFill/>
        <a:ln>
          <a:noFill/>
        </a:ln>
        <a:effectLst/>
      </c:spPr>
      <c:txPr>
        <a:bodyPr rot="0" spcFirstLastPara="1" vertOverflow="ellipsis" vert="horz" wrap="square" anchor="ctr" anchorCtr="1"/>
        <a:lstStyle/>
        <a:p>
          <a:pPr algn="l">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2022 m.</c:v>
                </c:pt>
              </c:strCache>
            </c:strRef>
          </c:tx>
          <c:spPr>
            <a:solidFill>
              <a:schemeClr val="accent6"/>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D60-4F84-8CE0-D8274CA7CCE3}"/>
              </c:ext>
            </c:extLst>
          </c:dPt>
          <c:dPt>
            <c:idx val="1"/>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D60-4F84-8CE0-D8274CA7CCE3}"/>
              </c:ext>
            </c:extLst>
          </c:dPt>
          <c:dPt>
            <c:idx val="2"/>
            <c:invertIfNegative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D60-4F84-8CE0-D8274CA7CCE3}"/>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Administracinių nusižengimų bylos</c:v>
                </c:pt>
                <c:pt idx="1">
                  <c:v>Baudžiamosios bylos</c:v>
                </c:pt>
                <c:pt idx="2">
                  <c:v>Civilinės bylos</c:v>
                </c:pt>
              </c:strCache>
            </c:strRef>
          </c:cat>
          <c:val>
            <c:numRef>
              <c:f>Lapas1!$B$2:$B$4</c:f>
              <c:numCache>
                <c:formatCode>General</c:formatCode>
                <c:ptCount val="3"/>
                <c:pt idx="0">
                  <c:v>86</c:v>
                </c:pt>
                <c:pt idx="1">
                  <c:v>506</c:v>
                </c:pt>
                <c:pt idx="2">
                  <c:v>6616</c:v>
                </c:pt>
              </c:numCache>
            </c:numRef>
          </c:val>
          <c:extLst>
            <c:ext xmlns:c16="http://schemas.microsoft.com/office/drawing/2014/chart" uri="{C3380CC4-5D6E-409C-BE32-E72D297353CC}">
              <c16:uniqueId val="{00000006-0D60-4F84-8CE0-D8274CA7CCE3}"/>
            </c:ext>
          </c:extLst>
        </c:ser>
        <c:ser>
          <c:idx val="1"/>
          <c:order val="1"/>
          <c:tx>
            <c:strRef>
              <c:f>Lapas1!$C$1</c:f>
              <c:strCache>
                <c:ptCount val="1"/>
                <c:pt idx="0">
                  <c:v>2021 m.</c:v>
                </c:pt>
              </c:strCache>
            </c:strRef>
          </c:tx>
          <c:spPr>
            <a:solidFill>
              <a:schemeClr val="accent5"/>
            </a:solidFill>
            <a:ln>
              <a:noFill/>
            </a:ln>
            <a:effectLst>
              <a:outerShdw blurRad="254000" sx="102000" sy="102000" algn="ctr" rotWithShape="0">
                <a:prstClr val="black">
                  <a:alpha val="20000"/>
                </a:prstClr>
              </a:outerShdw>
            </a:effectLst>
          </c:spPr>
          <c:invertIfNegative val="0"/>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Administracinių nusižengimų bylos</c:v>
                </c:pt>
                <c:pt idx="1">
                  <c:v>Baudžiamosios bylos</c:v>
                </c:pt>
                <c:pt idx="2">
                  <c:v>Civilinės bylos</c:v>
                </c:pt>
              </c:strCache>
            </c:strRef>
          </c:cat>
          <c:val>
            <c:numRef>
              <c:f>Lapas1!$C$2:$C$4</c:f>
              <c:numCache>
                <c:formatCode>General</c:formatCode>
                <c:ptCount val="3"/>
                <c:pt idx="0">
                  <c:v>350</c:v>
                </c:pt>
                <c:pt idx="1">
                  <c:v>558</c:v>
                </c:pt>
                <c:pt idx="2">
                  <c:v>5846</c:v>
                </c:pt>
              </c:numCache>
            </c:numRef>
          </c:val>
          <c:extLst>
            <c:ext xmlns:c16="http://schemas.microsoft.com/office/drawing/2014/chart" uri="{C3380CC4-5D6E-409C-BE32-E72D297353CC}">
              <c16:uniqueId val="{00000007-0D60-4F84-8CE0-D8274CA7CCE3}"/>
            </c:ext>
          </c:extLst>
        </c:ser>
        <c:dLbls>
          <c:dLblPos val="outEnd"/>
          <c:showLegendKey val="0"/>
          <c:showVal val="1"/>
          <c:showCatName val="0"/>
          <c:showSerName val="0"/>
          <c:showPercent val="0"/>
          <c:showBubbleSize val="0"/>
        </c:dLbls>
        <c:gapWidth val="100"/>
        <c:axId val="467421168"/>
        <c:axId val="467422344"/>
      </c:barChart>
      <c:valAx>
        <c:axId val="467422344"/>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7421168"/>
        <c:crosses val="autoZero"/>
        <c:crossBetween val="between"/>
      </c:valAx>
      <c:catAx>
        <c:axId val="467421168"/>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67422344"/>
        <c:crosses val="autoZero"/>
        <c:auto val="1"/>
        <c:lblAlgn val="ctr"/>
        <c:lblOffset val="100"/>
        <c:noMultiLvlLbl val="0"/>
      </c:catAx>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2020-2022 m. gautos civilinės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Stulpelis2</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C4AA-4D9C-9396-D077F8DB817A}"/>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4AA-4D9C-9396-D077F8DB817A}"/>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C4AA-4D9C-9396-D077F8DB817A}"/>
                </c:ext>
              </c:extLst>
            </c:dLbl>
            <c:spPr>
              <a:noFill/>
              <a:ln>
                <a:noFill/>
              </a:ln>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2020</c:v>
                </c:pt>
                <c:pt idx="1">
                  <c:v>2021</c:v>
                </c:pt>
                <c:pt idx="2">
                  <c:v>2022</c:v>
                </c:pt>
              </c:numCache>
            </c:numRef>
          </c:cat>
          <c:val>
            <c:numRef>
              <c:f>Lapas1!$B$2:$B$4</c:f>
              <c:numCache>
                <c:formatCode>General</c:formatCode>
                <c:ptCount val="3"/>
                <c:pt idx="0">
                  <c:v>6303</c:v>
                </c:pt>
                <c:pt idx="1">
                  <c:v>5846</c:v>
                </c:pt>
                <c:pt idx="2">
                  <c:v>6616</c:v>
                </c:pt>
              </c:numCache>
            </c:numRef>
          </c:val>
          <c:extLst>
            <c:ext xmlns:c16="http://schemas.microsoft.com/office/drawing/2014/chart" uri="{C3380CC4-5D6E-409C-BE32-E72D297353CC}">
              <c16:uniqueId val="{00000003-C4AA-4D9C-9396-D077F8DB817A}"/>
            </c:ext>
          </c:extLst>
        </c:ser>
        <c:dLbls>
          <c:showLegendKey val="0"/>
          <c:showVal val="0"/>
          <c:showCatName val="0"/>
          <c:showSerName val="0"/>
          <c:showPercent val="0"/>
          <c:showBubbleSize val="0"/>
        </c:dLbls>
        <c:gapWidth val="65"/>
        <c:shape val="box"/>
        <c:axId val="428462856"/>
        <c:axId val="428463176"/>
        <c:axId val="0"/>
      </c:bar3DChart>
      <c:catAx>
        <c:axId val="428462856"/>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400" b="1" i="0" u="none" strike="noStrike" kern="1200" cap="all" baseline="0">
                <a:solidFill>
                  <a:schemeClr val="dk1">
                    <a:lumMod val="75000"/>
                    <a:lumOff val="25000"/>
                  </a:schemeClr>
                </a:solidFill>
                <a:latin typeface="+mn-lt"/>
                <a:ea typeface="+mn-ea"/>
                <a:cs typeface="+mn-cs"/>
              </a:defRPr>
            </a:pPr>
            <a:endParaRPr lang="en-US"/>
          </a:p>
        </c:txPr>
        <c:crossAx val="428463176"/>
        <c:crosses val="autoZero"/>
        <c:auto val="1"/>
        <c:lblAlgn val="ctr"/>
        <c:lblOffset val="100"/>
        <c:noMultiLvlLbl val="0"/>
      </c:catAx>
      <c:valAx>
        <c:axId val="428463176"/>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28462856"/>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600"/>
              <a:t>2022 m. Telšių apylinkės teisme gautų civilinių bylų skaičius</a:t>
            </a:r>
          </a:p>
        </c:rich>
      </c:tx>
      <c:layout>
        <c:manualLayout>
          <c:xMode val="edge"/>
          <c:yMode val="edge"/>
          <c:x val="0.16522590178620017"/>
          <c:y val="1.4964459408903853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2021</c:v>
                </c:pt>
              </c:strCache>
            </c:strRef>
          </c:tx>
          <c:spPr>
            <a:solidFill>
              <a:schemeClr val="accent5">
                <a:alpha val="85000"/>
              </a:schemeClr>
            </a:solidFill>
            <a:ln w="9525" cap="flat" cmpd="sng" algn="ctr">
              <a:solidFill>
                <a:schemeClr val="lt1">
                  <a:alpha val="50000"/>
                </a:schemeClr>
              </a:solidFill>
              <a:round/>
            </a:ln>
            <a:effectLst/>
          </c:spPr>
          <c:invertIfNegative val="0"/>
          <c:dLbls>
            <c:spPr>
              <a:solidFill>
                <a:schemeClr val="tx1"/>
              </a:solid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Lapas1!$A$2:$A$8</c:f>
              <c:strCache>
                <c:ptCount val="7"/>
                <c:pt idx="0">
                  <c:v>DĖL PROCESO ATNAUJINIMO</c:v>
                </c:pt>
                <c:pt idx="1">
                  <c:v>VYKDYMO PROCESE</c:v>
                </c:pt>
                <c:pt idx="2">
                  <c:v>GINČO TEISENA</c:v>
                </c:pt>
                <c:pt idx="3">
                  <c:v>YPATINGOJI TEISENA</c:v>
                </c:pt>
                <c:pt idx="4">
                  <c:v>DOKUMENTINIS PROCESAS</c:v>
                </c:pt>
                <c:pt idx="5">
                  <c:v>DĖL TEISMO ĮSAKYMO IŠDAVIMO</c:v>
                </c:pt>
                <c:pt idx="6">
                  <c:v>SUPAPRASTINTAS PROCESAS (CPK XXXIX SK.)</c:v>
                </c:pt>
              </c:strCache>
            </c:strRef>
          </c:cat>
          <c:val>
            <c:numRef>
              <c:f>Lapas1!$B$2:$B$8</c:f>
              <c:numCache>
                <c:formatCode>General</c:formatCode>
                <c:ptCount val="7"/>
                <c:pt idx="0">
                  <c:v>5</c:v>
                </c:pt>
                <c:pt idx="1">
                  <c:v>194</c:v>
                </c:pt>
                <c:pt idx="2">
                  <c:v>1863</c:v>
                </c:pt>
                <c:pt idx="3">
                  <c:v>671</c:v>
                </c:pt>
                <c:pt idx="4">
                  <c:v>113</c:v>
                </c:pt>
                <c:pt idx="5">
                  <c:v>3220</c:v>
                </c:pt>
                <c:pt idx="6">
                  <c:v>681</c:v>
                </c:pt>
              </c:numCache>
            </c:numRef>
          </c:val>
          <c:extLst>
            <c:ext xmlns:c16="http://schemas.microsoft.com/office/drawing/2014/chart" uri="{C3380CC4-5D6E-409C-BE32-E72D297353CC}">
              <c16:uniqueId val="{00000000-33F8-4789-8153-FB2BEED77438}"/>
            </c:ext>
          </c:extLst>
        </c:ser>
        <c:dLbls>
          <c:dLblPos val="inEnd"/>
          <c:showLegendKey val="0"/>
          <c:showVal val="1"/>
          <c:showCatName val="0"/>
          <c:showSerName val="0"/>
          <c:showPercent val="0"/>
          <c:showBubbleSize val="0"/>
        </c:dLbls>
        <c:gapWidth val="65"/>
        <c:axId val="576531720"/>
        <c:axId val="576530440"/>
      </c:barChart>
      <c:catAx>
        <c:axId val="576531720"/>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576530440"/>
        <c:crosses val="autoZero"/>
        <c:auto val="1"/>
        <c:lblAlgn val="ctr"/>
        <c:lblOffset val="100"/>
        <c:noMultiLvlLbl val="0"/>
      </c:catAx>
      <c:valAx>
        <c:axId val="576530440"/>
        <c:scaling>
          <c:orientation val="minMax"/>
        </c:scaling>
        <c:delete val="0"/>
        <c:axPos val="b"/>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7653172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2020-2022 m. išnagrinėtos civilinės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2020</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Lapas1!$B$2:$B$4</c:f>
              <c:numCache>
                <c:formatCode>General</c:formatCode>
                <c:ptCount val="3"/>
                <c:pt idx="0">
                  <c:v>1176</c:v>
                </c:pt>
                <c:pt idx="1">
                  <c:v>2989</c:v>
                </c:pt>
                <c:pt idx="2">
                  <c:v>2120</c:v>
                </c:pt>
              </c:numCache>
            </c:numRef>
          </c:val>
          <c:extLst>
            <c:ext xmlns:c16="http://schemas.microsoft.com/office/drawing/2014/chart" uri="{C3380CC4-5D6E-409C-BE32-E72D297353CC}">
              <c16:uniqueId val="{00000000-7309-4704-AB99-535519A004B3}"/>
            </c:ext>
          </c:extLst>
        </c:ser>
        <c:ser>
          <c:idx val="1"/>
          <c:order val="1"/>
          <c:tx>
            <c:strRef>
              <c:f>Lapas1!$C$1</c:f>
              <c:strCache>
                <c:ptCount val="1"/>
                <c:pt idx="0">
                  <c:v>2021</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Lapas1!$C$2:$C$4</c:f>
              <c:numCache>
                <c:formatCode>General</c:formatCode>
                <c:ptCount val="3"/>
                <c:pt idx="0">
                  <c:v>1027</c:v>
                </c:pt>
                <c:pt idx="1">
                  <c:v>2324</c:v>
                </c:pt>
                <c:pt idx="2">
                  <c:v>1816</c:v>
                </c:pt>
              </c:numCache>
            </c:numRef>
          </c:val>
          <c:extLst>
            <c:ext xmlns:c16="http://schemas.microsoft.com/office/drawing/2014/chart" uri="{C3380CC4-5D6E-409C-BE32-E72D297353CC}">
              <c16:uniqueId val="{00000001-7309-4704-AB99-535519A004B3}"/>
            </c:ext>
          </c:extLst>
        </c:ser>
        <c:ser>
          <c:idx val="2"/>
          <c:order val="2"/>
          <c:tx>
            <c:strRef>
              <c:f>Lapas1!$D$1</c:f>
              <c:strCache>
                <c:ptCount val="1"/>
                <c:pt idx="0">
                  <c:v>2022</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Lapas1!$D$2:$D$4</c:f>
              <c:numCache>
                <c:formatCode>General</c:formatCode>
                <c:ptCount val="3"/>
                <c:pt idx="0">
                  <c:v>949</c:v>
                </c:pt>
                <c:pt idx="1">
                  <c:v>3135</c:v>
                </c:pt>
                <c:pt idx="2">
                  <c:v>2462</c:v>
                </c:pt>
              </c:numCache>
            </c:numRef>
          </c:val>
          <c:extLst>
            <c:ext xmlns:c16="http://schemas.microsoft.com/office/drawing/2014/chart" uri="{C3380CC4-5D6E-409C-BE32-E72D297353CC}">
              <c16:uniqueId val="{00000002-7309-4704-AB99-535519A004B3}"/>
            </c:ext>
          </c:extLst>
        </c:ser>
        <c:dLbls>
          <c:dLblPos val="inEnd"/>
          <c:showLegendKey val="0"/>
          <c:showVal val="1"/>
          <c:showCatName val="0"/>
          <c:showSerName val="0"/>
          <c:showPercent val="0"/>
          <c:showBubbleSize val="0"/>
        </c:dLbls>
        <c:gapWidth val="65"/>
        <c:axId val="428426056"/>
        <c:axId val="428426376"/>
      </c:barChart>
      <c:catAx>
        <c:axId val="428426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1" i="0" u="none" strike="noStrike" kern="1200" cap="all" baseline="0">
                <a:solidFill>
                  <a:schemeClr val="dk1">
                    <a:lumMod val="75000"/>
                    <a:lumOff val="25000"/>
                  </a:schemeClr>
                </a:solidFill>
                <a:latin typeface="+mn-lt"/>
                <a:ea typeface="+mn-ea"/>
                <a:cs typeface="+mn-cs"/>
              </a:defRPr>
            </a:pPr>
            <a:endParaRPr lang="en-US"/>
          </a:p>
        </c:txPr>
        <c:crossAx val="428426376"/>
        <c:crosses val="autoZero"/>
        <c:auto val="1"/>
        <c:lblAlgn val="ctr"/>
        <c:lblOffset val="100"/>
        <c:noMultiLvlLbl val="0"/>
      </c:catAx>
      <c:valAx>
        <c:axId val="428426376"/>
        <c:scaling>
          <c:orientation val="minMax"/>
        </c:scaling>
        <c:delete val="1"/>
        <c:axPos val="l"/>
        <c:numFmt formatCode="General" sourceLinked="1"/>
        <c:majorTickMark val="none"/>
        <c:minorTickMark val="none"/>
        <c:tickLblPos val="nextTo"/>
        <c:crossAx val="4284260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civilinių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7753324402914367"/>
          <c:y val="0.30452380952380959"/>
          <c:w val="0.70562028294181067"/>
          <c:h val="0.46742857142857142"/>
        </c:manualLayout>
      </c:layout>
      <c:bar3DChart>
        <c:barDir val="bar"/>
        <c:grouping val="clustered"/>
        <c:varyColors val="0"/>
        <c:ser>
          <c:idx val="0"/>
          <c:order val="0"/>
          <c:tx>
            <c:strRef>
              <c:f>Lapas1!$B$1</c:f>
              <c:strCache>
                <c:ptCount val="1"/>
                <c:pt idx="0">
                  <c:v>metų pradžioje</c:v>
                </c:pt>
              </c:strCache>
            </c:strRef>
          </c:tx>
          <c:spPr>
            <a:solidFill>
              <a:schemeClr val="accent3">
                <a:shade val="76000"/>
                <a:alpha val="85000"/>
              </a:schemeClr>
            </a:solidFill>
            <a:ln w="9525" cap="flat" cmpd="sng" algn="ctr">
              <a:solidFill>
                <a:schemeClr val="accent3">
                  <a:shade val="76000"/>
                  <a:lumMod val="75000"/>
                </a:schemeClr>
              </a:solidFill>
              <a:round/>
            </a:ln>
            <a:effectLst/>
            <a:sp3d contourW="9525">
              <a:contourClr>
                <a:schemeClr val="accent3">
                  <a:shade val="76000"/>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2020</c:v>
                </c:pt>
                <c:pt idx="1">
                  <c:v>2021</c:v>
                </c:pt>
                <c:pt idx="2">
                  <c:v>2022</c:v>
                </c:pt>
              </c:numCache>
            </c:numRef>
          </c:cat>
          <c:val>
            <c:numRef>
              <c:f>Lapas1!$B$2:$B$4</c:f>
              <c:numCache>
                <c:formatCode>General</c:formatCode>
                <c:ptCount val="3"/>
                <c:pt idx="0">
                  <c:v>536</c:v>
                </c:pt>
                <c:pt idx="1">
                  <c:v>545</c:v>
                </c:pt>
                <c:pt idx="2">
                  <c:v>534</c:v>
                </c:pt>
              </c:numCache>
            </c:numRef>
          </c:val>
          <c:extLst>
            <c:ext xmlns:c16="http://schemas.microsoft.com/office/drawing/2014/chart" uri="{C3380CC4-5D6E-409C-BE32-E72D297353CC}">
              <c16:uniqueId val="{00000000-2AD0-4163-A021-E5D526B34E47}"/>
            </c:ext>
          </c:extLst>
        </c:ser>
        <c:ser>
          <c:idx val="1"/>
          <c:order val="1"/>
          <c:tx>
            <c:strRef>
              <c:f>Lapas1!$C$1</c:f>
              <c:strCache>
                <c:ptCount val="1"/>
                <c:pt idx="0">
                  <c:v>metų pabaigoje</c:v>
                </c:pt>
              </c:strCache>
            </c:strRef>
          </c:tx>
          <c:spPr>
            <a:solidFill>
              <a:schemeClr val="accent3">
                <a:tint val="77000"/>
                <a:alpha val="85000"/>
              </a:schemeClr>
            </a:solidFill>
            <a:ln w="9525" cap="flat" cmpd="sng" algn="ctr">
              <a:solidFill>
                <a:schemeClr val="accent3">
                  <a:tint val="77000"/>
                  <a:lumMod val="75000"/>
                </a:schemeClr>
              </a:solidFill>
              <a:round/>
            </a:ln>
            <a:effectLst/>
            <a:sp3d contourW="9525">
              <a:contourClr>
                <a:schemeClr val="accent3">
                  <a:tint val="77000"/>
                  <a:lumMod val="75000"/>
                </a:schemeClr>
              </a:contourClr>
            </a:sp3d>
          </c:spPr>
          <c:invertIfNegative val="0"/>
          <c:dLbls>
            <c:dLbl>
              <c:idx val="0"/>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2AD0-4163-A021-E5D526B34E47}"/>
                </c:ext>
              </c:extLst>
            </c:dLbl>
            <c:dLbl>
              <c:idx val="1"/>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2AD0-4163-A021-E5D526B34E47}"/>
                </c:ext>
              </c:extLst>
            </c:dLbl>
            <c:dLbl>
              <c:idx val="2"/>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AD0-4163-A021-E5D526B34E47}"/>
                </c:ext>
              </c:extLst>
            </c:dLbl>
            <c:spPr>
              <a:noFill/>
              <a:ln>
                <a:noFill/>
              </a:ln>
              <a:effectLst/>
            </c:spPr>
            <c:txPr>
              <a:bodyPr rot="0" spcFirstLastPara="1" vertOverflow="ellipsis" vert="horz" wrap="square" lIns="38100" tIns="19050" rIns="38100" bIns="19050" anchor="ctr" anchorCtr="1">
                <a:spAutoFit/>
              </a:bodyPr>
              <a:lstStyle/>
              <a:p>
                <a:pPr>
                  <a:defRPr sz="1050" b="1" i="0" u="none" strike="noStrike" kern="1200" baseline="0">
                    <a:solidFill>
                      <a:schemeClr val="dk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2020</c:v>
                </c:pt>
                <c:pt idx="1">
                  <c:v>2021</c:v>
                </c:pt>
                <c:pt idx="2">
                  <c:v>2022</c:v>
                </c:pt>
              </c:numCache>
            </c:numRef>
          </c:cat>
          <c:val>
            <c:numRef>
              <c:f>Lapas1!$C$2:$C$4</c:f>
              <c:numCache>
                <c:formatCode>General</c:formatCode>
                <c:ptCount val="3"/>
                <c:pt idx="0">
                  <c:v>543</c:v>
                </c:pt>
                <c:pt idx="1">
                  <c:v>517</c:v>
                </c:pt>
                <c:pt idx="2">
                  <c:v>592</c:v>
                </c:pt>
              </c:numCache>
            </c:numRef>
          </c:val>
          <c:extLst>
            <c:ext xmlns:c16="http://schemas.microsoft.com/office/drawing/2014/chart" uri="{C3380CC4-5D6E-409C-BE32-E72D297353CC}">
              <c16:uniqueId val="{00000004-2AD0-4163-A021-E5D526B34E47}"/>
            </c:ext>
          </c:extLst>
        </c:ser>
        <c:dLbls>
          <c:showLegendKey val="0"/>
          <c:showVal val="0"/>
          <c:showCatName val="0"/>
          <c:showSerName val="0"/>
          <c:showPercent val="0"/>
          <c:showBubbleSize val="0"/>
        </c:dLbls>
        <c:gapWidth val="65"/>
        <c:shape val="box"/>
        <c:axId val="460394440"/>
        <c:axId val="460392200"/>
        <c:axId val="0"/>
      </c:bar3DChart>
      <c:catAx>
        <c:axId val="460394440"/>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000" b="1" i="0" u="none" strike="noStrike" kern="1200" cap="all" baseline="0">
                <a:solidFill>
                  <a:schemeClr val="dk1">
                    <a:lumMod val="75000"/>
                    <a:lumOff val="25000"/>
                  </a:schemeClr>
                </a:solidFill>
                <a:latin typeface="+mn-lt"/>
                <a:ea typeface="+mn-ea"/>
                <a:cs typeface="+mn-cs"/>
              </a:defRPr>
            </a:pPr>
            <a:endParaRPr lang="en-US"/>
          </a:p>
        </c:txPr>
        <c:crossAx val="460392200"/>
        <c:crosses val="autoZero"/>
        <c:auto val="1"/>
        <c:lblAlgn val="ctr"/>
        <c:lblOffset val="100"/>
        <c:noMultiLvlLbl val="0"/>
      </c:catAx>
      <c:valAx>
        <c:axId val="460392200"/>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6039444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05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sz="1600"/>
              <a:t>Civilinių bylų nagrinėjimo trukmė 2022 m.</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Lapas1!$B$1</c:f>
              <c:strCache>
                <c:ptCount val="1"/>
                <c:pt idx="0">
                  <c:v>Pardavimas</c:v>
                </c:pt>
              </c:strCache>
            </c:strRef>
          </c:tx>
          <c:dPt>
            <c:idx val="0"/>
            <c:bubble3D val="0"/>
            <c:spPr>
              <a:solidFill>
                <a:schemeClr val="accent5">
                  <a:shade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44E-4CD8-8CC3-2820205C642E}"/>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44E-4CD8-8CC3-2820205C642E}"/>
              </c:ext>
            </c:extLst>
          </c:dPt>
          <c:dPt>
            <c:idx val="2"/>
            <c:bubble3D val="0"/>
            <c:spPr>
              <a:solidFill>
                <a:schemeClr val="accent5">
                  <a:tint val="65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944E-4CD8-8CC3-2820205C642E}"/>
              </c:ext>
            </c:extLst>
          </c:dPt>
          <c:dLbls>
            <c:dLbl>
              <c:idx val="1"/>
              <c:layout>
                <c:manualLayout>
                  <c:x val="-4.6342715447861851E-2"/>
                  <c:y val="0.14891226096737908"/>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44E-4CD8-8CC3-2820205C642E}"/>
                </c:ext>
              </c:extLst>
            </c:dLbl>
            <c:dLbl>
              <c:idx val="2"/>
              <c:layout>
                <c:manualLayout>
                  <c:x val="7.5344035034294751E-2"/>
                  <c:y val="0.20978290213723275"/>
                </c:manualLayout>
              </c:layout>
              <c:dLblPos val="bestFit"/>
              <c:showLegendKey val="0"/>
              <c:showVal val="1"/>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944E-4CD8-8CC3-2820205C642E}"/>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Iki 6 mėn.</c:v>
                </c:pt>
                <c:pt idx="1">
                  <c:v>Nuo 6 iki 12 mėn.</c:v>
                </c:pt>
                <c:pt idx="2">
                  <c:v>12 mėn. ir ilgiau</c:v>
                </c:pt>
              </c:strCache>
            </c:strRef>
          </c:cat>
          <c:val>
            <c:numRef>
              <c:f>Lapas1!$B$2:$B$4</c:f>
              <c:numCache>
                <c:formatCode>General</c:formatCode>
                <c:ptCount val="3"/>
                <c:pt idx="0">
                  <c:v>6370</c:v>
                </c:pt>
                <c:pt idx="1">
                  <c:v>148</c:v>
                </c:pt>
                <c:pt idx="2">
                  <c:v>40</c:v>
                </c:pt>
              </c:numCache>
            </c:numRef>
          </c:val>
          <c:extLst>
            <c:ext xmlns:c16="http://schemas.microsoft.com/office/drawing/2014/chart" uri="{C3380CC4-5D6E-409C-BE32-E72D297353CC}">
              <c16:uniqueId val="{00000006-944E-4CD8-8CC3-2820205C642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lt-LT" sz="1600"/>
              <a:t>2020-2022 m. gautos ir išnagrinėtos baudžiamosios bylos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gautos</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Lapas1!$A$2:$A$5</c:f>
              <c:numCache>
                <c:formatCode>General</c:formatCode>
                <c:ptCount val="4"/>
                <c:pt idx="0">
                  <c:v>2020</c:v>
                </c:pt>
                <c:pt idx="1">
                  <c:v>2021</c:v>
                </c:pt>
                <c:pt idx="2">
                  <c:v>2022</c:v>
                </c:pt>
              </c:numCache>
            </c:numRef>
          </c:cat>
          <c:val>
            <c:numRef>
              <c:f>Lapas1!$B$2:$B$5</c:f>
              <c:numCache>
                <c:formatCode>General</c:formatCode>
                <c:ptCount val="4"/>
                <c:pt idx="0">
                  <c:v>680</c:v>
                </c:pt>
                <c:pt idx="1">
                  <c:v>558</c:v>
                </c:pt>
                <c:pt idx="2">
                  <c:v>506</c:v>
                </c:pt>
              </c:numCache>
            </c:numRef>
          </c:val>
          <c:extLst>
            <c:ext xmlns:c16="http://schemas.microsoft.com/office/drawing/2014/chart" uri="{C3380CC4-5D6E-409C-BE32-E72D297353CC}">
              <c16:uniqueId val="{00000000-B768-4F65-A4A1-EE5DC53D7265}"/>
            </c:ext>
          </c:extLst>
        </c:ser>
        <c:ser>
          <c:idx val="1"/>
          <c:order val="1"/>
          <c:tx>
            <c:strRef>
              <c:f>Lapas1!$C$1</c:f>
              <c:strCache>
                <c:ptCount val="1"/>
                <c:pt idx="0">
                  <c:v>išnagrinėtos</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Lapas1!$A$2:$A$5</c:f>
              <c:numCache>
                <c:formatCode>General</c:formatCode>
                <c:ptCount val="4"/>
                <c:pt idx="0">
                  <c:v>2020</c:v>
                </c:pt>
                <c:pt idx="1">
                  <c:v>2021</c:v>
                </c:pt>
                <c:pt idx="2">
                  <c:v>2022</c:v>
                </c:pt>
              </c:numCache>
            </c:numRef>
          </c:cat>
          <c:val>
            <c:numRef>
              <c:f>Lapas1!$C$2:$C$5</c:f>
              <c:numCache>
                <c:formatCode>General</c:formatCode>
                <c:ptCount val="4"/>
                <c:pt idx="0">
                  <c:v>661</c:v>
                </c:pt>
                <c:pt idx="1">
                  <c:v>571</c:v>
                </c:pt>
                <c:pt idx="2">
                  <c:v>539</c:v>
                </c:pt>
              </c:numCache>
            </c:numRef>
          </c:val>
          <c:extLst>
            <c:ext xmlns:c16="http://schemas.microsoft.com/office/drawing/2014/chart" uri="{C3380CC4-5D6E-409C-BE32-E72D297353CC}">
              <c16:uniqueId val="{00000001-B768-4F65-A4A1-EE5DC53D7265}"/>
            </c:ext>
          </c:extLst>
        </c:ser>
        <c:dLbls>
          <c:dLblPos val="inEnd"/>
          <c:showLegendKey val="0"/>
          <c:showVal val="1"/>
          <c:showCatName val="0"/>
          <c:showSerName val="0"/>
          <c:showPercent val="0"/>
          <c:showBubbleSize val="0"/>
        </c:dLbls>
        <c:gapWidth val="65"/>
        <c:axId val="508323400"/>
        <c:axId val="508321800"/>
      </c:barChart>
      <c:catAx>
        <c:axId val="50832340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08321800"/>
        <c:crosses val="autoZero"/>
        <c:auto val="1"/>
        <c:lblAlgn val="ctr"/>
        <c:lblOffset val="100"/>
        <c:noMultiLvlLbl val="0"/>
      </c:catAx>
      <c:valAx>
        <c:axId val="50832180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0832340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4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2022 metais Telšių apylinkės teisme gautos baudžiamosios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1 seka</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Vykdymo procese</c:v>
                </c:pt>
                <c:pt idx="1">
                  <c:v>Dėl baudžiamojo įsakymo išdavimo</c:v>
                </c:pt>
                <c:pt idx="2">
                  <c:v>Pagal bendrąsias proceso taisykles</c:v>
                </c:pt>
                <c:pt idx="3">
                  <c:v>Dėl priverčiamųjų medicinos priemonių</c:v>
                </c:pt>
              </c:strCache>
            </c:strRef>
          </c:cat>
          <c:val>
            <c:numRef>
              <c:f>Lapas1!$B$2:$B$5</c:f>
              <c:numCache>
                <c:formatCode>General</c:formatCode>
                <c:ptCount val="4"/>
                <c:pt idx="0">
                  <c:v>402</c:v>
                </c:pt>
                <c:pt idx="1">
                  <c:v>252</c:v>
                </c:pt>
                <c:pt idx="2">
                  <c:v>204</c:v>
                </c:pt>
                <c:pt idx="3">
                  <c:v>15</c:v>
                </c:pt>
              </c:numCache>
            </c:numRef>
          </c:val>
          <c:extLst>
            <c:ext xmlns:c16="http://schemas.microsoft.com/office/drawing/2014/chart" uri="{C3380CC4-5D6E-409C-BE32-E72D297353CC}">
              <c16:uniqueId val="{00000000-AF08-4B2B-8C20-5DAC24DE33A7}"/>
            </c:ext>
          </c:extLst>
        </c:ser>
        <c:dLbls>
          <c:dLblPos val="inEnd"/>
          <c:showLegendKey val="0"/>
          <c:showVal val="1"/>
          <c:showCatName val="0"/>
          <c:showSerName val="0"/>
          <c:showPercent val="0"/>
          <c:showBubbleSize val="0"/>
        </c:dLbls>
        <c:gapWidth val="65"/>
        <c:axId val="445263880"/>
        <c:axId val="445264520"/>
      </c:barChart>
      <c:catAx>
        <c:axId val="4452638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45264520"/>
        <c:crosses val="autoZero"/>
        <c:auto val="1"/>
        <c:lblAlgn val="ctr"/>
        <c:lblOffset val="100"/>
        <c:noMultiLvlLbl val="0"/>
      </c:catAx>
      <c:valAx>
        <c:axId val="445264520"/>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445263880"/>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2020-2022 m. išnagrinėtos baudžiamosios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2020</c:v>
                </c:pt>
              </c:strCache>
            </c:strRef>
          </c:tx>
          <c:spPr>
            <a:solidFill>
              <a:schemeClr val="accent6">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Lapas1!$B$2:$B$4</c:f>
              <c:numCache>
                <c:formatCode>General</c:formatCode>
                <c:ptCount val="3"/>
                <c:pt idx="0">
                  <c:v>143</c:v>
                </c:pt>
                <c:pt idx="1">
                  <c:v>253</c:v>
                </c:pt>
                <c:pt idx="2">
                  <c:v>265</c:v>
                </c:pt>
              </c:numCache>
            </c:numRef>
          </c:val>
          <c:extLst>
            <c:ext xmlns:c16="http://schemas.microsoft.com/office/drawing/2014/chart" uri="{C3380CC4-5D6E-409C-BE32-E72D297353CC}">
              <c16:uniqueId val="{00000000-D994-4D09-B54B-0DE016592591}"/>
            </c:ext>
          </c:extLst>
        </c:ser>
        <c:ser>
          <c:idx val="1"/>
          <c:order val="1"/>
          <c:tx>
            <c:strRef>
              <c:f>Lapas1!$C$1</c:f>
              <c:strCache>
                <c:ptCount val="1"/>
                <c:pt idx="0">
                  <c:v>2021</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Lapas1!$C$2:$C$4</c:f>
              <c:numCache>
                <c:formatCode>General</c:formatCode>
                <c:ptCount val="3"/>
                <c:pt idx="0">
                  <c:v>136</c:v>
                </c:pt>
                <c:pt idx="1">
                  <c:v>224</c:v>
                </c:pt>
                <c:pt idx="2">
                  <c:v>211</c:v>
                </c:pt>
              </c:numCache>
            </c:numRef>
          </c:val>
          <c:extLst>
            <c:ext xmlns:c16="http://schemas.microsoft.com/office/drawing/2014/chart" uri="{C3380CC4-5D6E-409C-BE32-E72D297353CC}">
              <c16:uniqueId val="{00000001-D994-4D09-B54B-0DE016592591}"/>
            </c:ext>
          </c:extLst>
        </c:ser>
        <c:ser>
          <c:idx val="2"/>
          <c:order val="2"/>
          <c:tx>
            <c:strRef>
              <c:f>Lapas1!$D$1</c:f>
              <c:strCache>
                <c:ptCount val="1"/>
                <c:pt idx="0">
                  <c:v>2022</c:v>
                </c:pt>
              </c:strCache>
            </c:strRef>
          </c:tx>
          <c:spPr>
            <a:solidFill>
              <a:schemeClr val="accent4">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ysClr val="windowText" lastClr="000000"/>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Lapas1!$A$2:$A$4</c:f>
              <c:strCache>
                <c:ptCount val="3"/>
                <c:pt idx="0">
                  <c:v>Akmenės rūmai</c:v>
                </c:pt>
                <c:pt idx="1">
                  <c:v>Mažeikių rūmai</c:v>
                </c:pt>
                <c:pt idx="2">
                  <c:v>Telšių rūmai</c:v>
                </c:pt>
              </c:strCache>
            </c:strRef>
          </c:cat>
          <c:val>
            <c:numRef>
              <c:f>Lapas1!$D$2:$D$4</c:f>
              <c:numCache>
                <c:formatCode>General</c:formatCode>
                <c:ptCount val="3"/>
                <c:pt idx="0">
                  <c:v>103</c:v>
                </c:pt>
                <c:pt idx="1">
                  <c:v>224</c:v>
                </c:pt>
                <c:pt idx="2">
                  <c:v>212</c:v>
                </c:pt>
              </c:numCache>
            </c:numRef>
          </c:val>
          <c:extLst>
            <c:ext xmlns:c16="http://schemas.microsoft.com/office/drawing/2014/chart" uri="{C3380CC4-5D6E-409C-BE32-E72D297353CC}">
              <c16:uniqueId val="{00000002-D994-4D09-B54B-0DE016592591}"/>
            </c:ext>
          </c:extLst>
        </c:ser>
        <c:dLbls>
          <c:dLblPos val="inEnd"/>
          <c:showLegendKey val="0"/>
          <c:showVal val="1"/>
          <c:showCatName val="0"/>
          <c:showSerName val="0"/>
          <c:showPercent val="0"/>
          <c:showBubbleSize val="0"/>
        </c:dLbls>
        <c:gapWidth val="65"/>
        <c:axId val="428426056"/>
        <c:axId val="428426376"/>
      </c:barChart>
      <c:catAx>
        <c:axId val="428426056"/>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100" b="1" i="0" u="none" strike="noStrike" kern="1200" cap="all" baseline="0">
                <a:solidFill>
                  <a:schemeClr val="dk1">
                    <a:lumMod val="75000"/>
                    <a:lumOff val="25000"/>
                  </a:schemeClr>
                </a:solidFill>
                <a:latin typeface="+mn-lt"/>
                <a:ea typeface="+mn-ea"/>
                <a:cs typeface="+mn-cs"/>
              </a:defRPr>
            </a:pPr>
            <a:endParaRPr lang="en-US"/>
          </a:p>
        </c:txPr>
        <c:crossAx val="428426376"/>
        <c:crosses val="autoZero"/>
        <c:auto val="1"/>
        <c:lblAlgn val="ctr"/>
        <c:lblOffset val="100"/>
        <c:noMultiLvlLbl val="0"/>
      </c:catAx>
      <c:valAx>
        <c:axId val="428426376"/>
        <c:scaling>
          <c:orientation val="minMax"/>
        </c:scaling>
        <c:delete val="1"/>
        <c:axPos val="l"/>
        <c:numFmt formatCode="General" sourceLinked="1"/>
        <c:majorTickMark val="none"/>
        <c:minorTickMark val="none"/>
        <c:tickLblPos val="nextTo"/>
        <c:crossAx val="42842605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baudžiamųjų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2022</c:v>
                </c:pt>
              </c:strCache>
            </c:strRef>
          </c:tx>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3"/>
                <c:pt idx="0">
                  <c:v>Akmenės rūmai</c:v>
                </c:pt>
                <c:pt idx="1">
                  <c:v>Mažeikių rūmai</c:v>
                </c:pt>
                <c:pt idx="2">
                  <c:v>Telšių rūmai</c:v>
                </c:pt>
              </c:strCache>
            </c:strRef>
          </c:cat>
          <c:val>
            <c:numRef>
              <c:f>Lapas1!$B$2:$B$5</c:f>
              <c:numCache>
                <c:formatCode>General</c:formatCode>
                <c:ptCount val="4"/>
                <c:pt idx="0">
                  <c:v>8</c:v>
                </c:pt>
                <c:pt idx="1">
                  <c:v>38</c:v>
                </c:pt>
                <c:pt idx="2">
                  <c:v>31</c:v>
                </c:pt>
              </c:numCache>
            </c:numRef>
          </c:val>
          <c:extLst>
            <c:ext xmlns:c16="http://schemas.microsoft.com/office/drawing/2014/chart" uri="{C3380CC4-5D6E-409C-BE32-E72D297353CC}">
              <c16:uniqueId val="{00000000-0002-49A1-BC16-2E238A425BD5}"/>
            </c:ext>
          </c:extLst>
        </c:ser>
        <c:ser>
          <c:idx val="1"/>
          <c:order val="1"/>
          <c:tx>
            <c:strRef>
              <c:f>Lapas1!$C$1</c:f>
              <c:strCache>
                <c:ptCount val="1"/>
                <c:pt idx="0">
                  <c:v>2021</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dLbl>
              <c:idx val="1"/>
              <c:layout>
                <c:manualLayout>
                  <c:x val="0"/>
                  <c:y val="-9.9132589838909543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002-49A1-BC16-2E238A425BD5}"/>
                </c:ext>
              </c:extLst>
            </c:dLbl>
            <c:dLbl>
              <c:idx val="2"/>
              <c:layout>
                <c:manualLayout>
                  <c:x val="0"/>
                  <c:y val="-4.5435245471000717E-1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0002-49A1-BC16-2E238A425BD5}"/>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3"/>
                <c:pt idx="0">
                  <c:v>Akmenės rūmai</c:v>
                </c:pt>
                <c:pt idx="1">
                  <c:v>Mažeikių rūmai</c:v>
                </c:pt>
                <c:pt idx="2">
                  <c:v>Telšių rūmai</c:v>
                </c:pt>
              </c:strCache>
            </c:strRef>
          </c:cat>
          <c:val>
            <c:numRef>
              <c:f>Lapas1!$C$2:$C$5</c:f>
              <c:numCache>
                <c:formatCode>General</c:formatCode>
                <c:ptCount val="4"/>
                <c:pt idx="0">
                  <c:v>16</c:v>
                </c:pt>
                <c:pt idx="1">
                  <c:v>56</c:v>
                </c:pt>
                <c:pt idx="2">
                  <c:v>37</c:v>
                </c:pt>
              </c:numCache>
            </c:numRef>
          </c:val>
          <c:extLst>
            <c:ext xmlns:c16="http://schemas.microsoft.com/office/drawing/2014/chart" uri="{C3380CC4-5D6E-409C-BE32-E72D297353CC}">
              <c16:uniqueId val="{00000003-0002-49A1-BC16-2E238A425BD5}"/>
            </c:ext>
          </c:extLst>
        </c:ser>
        <c:ser>
          <c:idx val="2"/>
          <c:order val="2"/>
          <c:tx>
            <c:strRef>
              <c:f>Lapas1!$D$1</c:f>
              <c:strCache>
                <c:ptCount val="1"/>
                <c:pt idx="0">
                  <c:v>2020</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3"/>
                <c:pt idx="0">
                  <c:v>Akmenės rūmai</c:v>
                </c:pt>
                <c:pt idx="1">
                  <c:v>Mažeikių rūmai</c:v>
                </c:pt>
                <c:pt idx="2">
                  <c:v>Telšių rūmai</c:v>
                </c:pt>
              </c:strCache>
            </c:strRef>
          </c:cat>
          <c:val>
            <c:numRef>
              <c:f>Lapas1!$D$2:$D$5</c:f>
              <c:numCache>
                <c:formatCode>General</c:formatCode>
                <c:ptCount val="4"/>
                <c:pt idx="0">
                  <c:v>18</c:v>
                </c:pt>
                <c:pt idx="1">
                  <c:v>50</c:v>
                </c:pt>
                <c:pt idx="2">
                  <c:v>55</c:v>
                </c:pt>
              </c:numCache>
            </c:numRef>
          </c:val>
          <c:extLst>
            <c:ext xmlns:c16="http://schemas.microsoft.com/office/drawing/2014/chart" uri="{C3380CC4-5D6E-409C-BE32-E72D297353CC}">
              <c16:uniqueId val="{00000004-0002-49A1-BC16-2E238A425BD5}"/>
            </c:ext>
          </c:extLst>
        </c:ser>
        <c:dLbls>
          <c:showLegendKey val="0"/>
          <c:showVal val="0"/>
          <c:showCatName val="0"/>
          <c:showSerName val="0"/>
          <c:showPercent val="0"/>
          <c:showBubbleSize val="0"/>
        </c:dLbls>
        <c:gapWidth val="65"/>
        <c:shape val="box"/>
        <c:axId val="432204664"/>
        <c:axId val="432204344"/>
        <c:axId val="0"/>
      </c:bar3DChart>
      <c:catAx>
        <c:axId val="43220466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1" i="0" u="none" strike="noStrike" kern="1200" cap="all" baseline="0">
                <a:solidFill>
                  <a:schemeClr val="dk1">
                    <a:lumMod val="75000"/>
                    <a:lumOff val="25000"/>
                  </a:schemeClr>
                </a:solidFill>
                <a:latin typeface="+mn-lt"/>
                <a:ea typeface="+mn-ea"/>
                <a:cs typeface="+mn-cs"/>
              </a:defRPr>
            </a:pPr>
            <a:endParaRPr lang="en-US"/>
          </a:p>
        </c:txPr>
        <c:crossAx val="432204344"/>
        <c:crosses val="autoZero"/>
        <c:auto val="1"/>
        <c:lblAlgn val="ctr"/>
        <c:lblOffset val="100"/>
        <c:noMultiLvlLbl val="0"/>
      </c:catAx>
      <c:valAx>
        <c:axId val="4322043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3220466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2020-2022 m. gautos ir išnagrinėtos administracinių nusižengimų bylos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Gauta</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2020</c:v>
                </c:pt>
                <c:pt idx="1">
                  <c:v>2021</c:v>
                </c:pt>
                <c:pt idx="2">
                  <c:v>2022</c:v>
                </c:pt>
              </c:numCache>
            </c:numRef>
          </c:cat>
          <c:val>
            <c:numRef>
              <c:f>Lapas1!$B$2:$B$4</c:f>
              <c:numCache>
                <c:formatCode>General</c:formatCode>
                <c:ptCount val="3"/>
                <c:pt idx="0">
                  <c:v>850</c:v>
                </c:pt>
                <c:pt idx="1">
                  <c:v>350</c:v>
                </c:pt>
                <c:pt idx="2">
                  <c:v>86</c:v>
                </c:pt>
              </c:numCache>
            </c:numRef>
          </c:val>
          <c:extLst>
            <c:ext xmlns:c16="http://schemas.microsoft.com/office/drawing/2014/chart" uri="{C3380CC4-5D6E-409C-BE32-E72D297353CC}">
              <c16:uniqueId val="{00000000-6C6C-473D-B54A-A7AB49086016}"/>
            </c:ext>
          </c:extLst>
        </c:ser>
        <c:ser>
          <c:idx val="1"/>
          <c:order val="1"/>
          <c:tx>
            <c:strRef>
              <c:f>Lapas1!$C$1</c:f>
              <c:strCache>
                <c:ptCount val="1"/>
                <c:pt idx="0">
                  <c:v>Išnagrinėta</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2020</c:v>
                </c:pt>
                <c:pt idx="1">
                  <c:v>2021</c:v>
                </c:pt>
                <c:pt idx="2">
                  <c:v>2022</c:v>
                </c:pt>
              </c:numCache>
            </c:numRef>
          </c:cat>
          <c:val>
            <c:numRef>
              <c:f>Lapas1!$C$2:$C$4</c:f>
              <c:numCache>
                <c:formatCode>General</c:formatCode>
                <c:ptCount val="3"/>
                <c:pt idx="0">
                  <c:v>850</c:v>
                </c:pt>
                <c:pt idx="1">
                  <c:v>381</c:v>
                </c:pt>
                <c:pt idx="2">
                  <c:v>92</c:v>
                </c:pt>
              </c:numCache>
            </c:numRef>
          </c:val>
          <c:extLst>
            <c:ext xmlns:c16="http://schemas.microsoft.com/office/drawing/2014/chart" uri="{C3380CC4-5D6E-409C-BE32-E72D297353CC}">
              <c16:uniqueId val="{00000001-6C6C-473D-B54A-A7AB49086016}"/>
            </c:ext>
          </c:extLst>
        </c:ser>
        <c:dLbls>
          <c:dLblPos val="inEnd"/>
          <c:showLegendKey val="0"/>
          <c:showVal val="1"/>
          <c:showCatName val="0"/>
          <c:showSerName val="0"/>
          <c:showPercent val="0"/>
          <c:showBubbleSize val="0"/>
        </c:dLbls>
        <c:gapWidth val="65"/>
        <c:axId val="540591624"/>
        <c:axId val="540591944"/>
      </c:barChart>
      <c:catAx>
        <c:axId val="540591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1944"/>
        <c:crosses val="autoZero"/>
        <c:auto val="1"/>
        <c:lblAlgn val="ctr"/>
        <c:lblOffset val="100"/>
        <c:noMultiLvlLbl val="0"/>
      </c:catAx>
      <c:valAx>
        <c:axId val="540591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0591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300" b="1" i="0" u="none" strike="noStrike" kern="1200" baseline="0">
                <a:solidFill>
                  <a:schemeClr val="dk1">
                    <a:lumMod val="75000"/>
                    <a:lumOff val="25000"/>
                  </a:schemeClr>
                </a:solidFill>
                <a:latin typeface="+mn-lt"/>
                <a:ea typeface="+mn-ea"/>
                <a:cs typeface="+mn-cs"/>
              </a:defRPr>
            </a:pPr>
            <a:r>
              <a:rPr lang="lt-LT" sz="1200"/>
              <a:t>Administracinių nusižengimų bylų nagrinėjimo trukmė 2022 m.</a:t>
            </a:r>
            <a:endParaRPr lang="en-US" sz="1200"/>
          </a:p>
        </c:rich>
      </c:tx>
      <c:layout>
        <c:manualLayout>
          <c:xMode val="edge"/>
          <c:yMode val="edge"/>
          <c:x val="0.10703855199918193"/>
          <c:y val="2.3809659171664915E-2"/>
        </c:manualLayout>
      </c:layout>
      <c:overlay val="0"/>
      <c:spPr>
        <a:noFill/>
        <a:ln>
          <a:noFill/>
        </a:ln>
        <a:effectLst/>
      </c:spPr>
      <c:txPr>
        <a:bodyPr rot="0" spcFirstLastPara="1" vertOverflow="ellipsis" vert="horz" wrap="square" anchor="ctr" anchorCtr="1"/>
        <a:lstStyle/>
        <a:p>
          <a:pPr>
            <a:defRPr sz="13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2603-4019-B0B0-9ED8E9B612B8}"/>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2603-4019-B0B0-9ED8E9B612B8}"/>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2603-4019-B0B0-9ED8E9B612B8}"/>
              </c:ext>
            </c:extLst>
          </c:dPt>
          <c:dLbls>
            <c:dLbl>
              <c:idx val="1"/>
              <c:layout>
                <c:manualLayout>
                  <c:x val="-3.7432252786583492E-2"/>
                  <c:y val="0.1115396496015615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603-4019-B0B0-9ED8E9B612B8}"/>
                </c:ext>
              </c:extLst>
            </c:dLbl>
            <c:dLbl>
              <c:idx val="2"/>
              <c:layout>
                <c:manualLayout>
                  <c:x val="4.3288338957630297E-2"/>
                  <c:y val="8.2966163525583772E-4"/>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603-4019-B0B0-9ED8E9B612B8}"/>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Iki 6 mėn.</c:v>
                </c:pt>
                <c:pt idx="1">
                  <c:v>Nuo 6 iki 12 mėn.</c:v>
                </c:pt>
                <c:pt idx="2">
                  <c:v>12 mėn. ir ilgiau</c:v>
                </c:pt>
              </c:strCache>
            </c:strRef>
          </c:cat>
          <c:val>
            <c:numRef>
              <c:f>Lapas1!$B$2:$B$4</c:f>
              <c:numCache>
                <c:formatCode>General</c:formatCode>
                <c:ptCount val="3"/>
                <c:pt idx="0">
                  <c:v>90</c:v>
                </c:pt>
                <c:pt idx="1">
                  <c:v>2</c:v>
                </c:pt>
                <c:pt idx="2">
                  <c:v>0</c:v>
                </c:pt>
              </c:numCache>
            </c:numRef>
          </c:val>
          <c:extLst>
            <c:ext xmlns:c16="http://schemas.microsoft.com/office/drawing/2014/chart" uri="{C3380CC4-5D6E-409C-BE32-E72D297353CC}">
              <c16:uniqueId val="{00000006-2603-4019-B0B0-9ED8E9B612B8}"/>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r>
              <a:rPr lang="lt-LT" sz="1200"/>
              <a:t>Vidutinė administracinio nusižengimo bylos išnagrinėjimo trukmė (mėn.)</a:t>
            </a:r>
          </a:p>
        </c:rich>
      </c:tx>
      <c:overlay val="0"/>
      <c:spPr>
        <a:no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bar"/>
        <c:grouping val="clustered"/>
        <c:varyColors val="0"/>
        <c:ser>
          <c:idx val="0"/>
          <c:order val="0"/>
          <c:tx>
            <c:strRef>
              <c:f>Lapas1!$B$1</c:f>
              <c:strCache>
                <c:ptCount val="1"/>
                <c:pt idx="0">
                  <c:v>mėn.</c:v>
                </c:pt>
              </c:strCache>
            </c:strRef>
          </c:tx>
          <c:spPr>
            <a:solidFill>
              <a:schemeClr val="accent5">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2020</c:v>
                </c:pt>
                <c:pt idx="1">
                  <c:v>2021</c:v>
                </c:pt>
                <c:pt idx="2">
                  <c:v>2022</c:v>
                </c:pt>
              </c:numCache>
            </c:numRef>
          </c:cat>
          <c:val>
            <c:numRef>
              <c:f>Lapas1!$B$2:$B$4</c:f>
              <c:numCache>
                <c:formatCode>General</c:formatCode>
                <c:ptCount val="3"/>
                <c:pt idx="0">
                  <c:v>0.76</c:v>
                </c:pt>
                <c:pt idx="1">
                  <c:v>0.98</c:v>
                </c:pt>
                <c:pt idx="2">
                  <c:v>1.25</c:v>
                </c:pt>
              </c:numCache>
            </c:numRef>
          </c:val>
          <c:extLst>
            <c:ext xmlns:c16="http://schemas.microsoft.com/office/drawing/2014/chart" uri="{C3380CC4-5D6E-409C-BE32-E72D297353CC}">
              <c16:uniqueId val="{00000000-AE8D-4B9D-8776-8034B53F61D4}"/>
            </c:ext>
          </c:extLst>
        </c:ser>
        <c:dLbls>
          <c:dLblPos val="inEnd"/>
          <c:showLegendKey val="0"/>
          <c:showVal val="1"/>
          <c:showCatName val="0"/>
          <c:showSerName val="0"/>
          <c:showPercent val="0"/>
          <c:showBubbleSize val="0"/>
        </c:dLbls>
        <c:gapWidth val="65"/>
        <c:axId val="546852872"/>
        <c:axId val="546857672"/>
      </c:barChart>
      <c:catAx>
        <c:axId val="546852872"/>
        <c:scaling>
          <c:orientation val="minMax"/>
        </c:scaling>
        <c:delete val="0"/>
        <c:axPos val="l"/>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6857672"/>
        <c:crosses val="autoZero"/>
        <c:auto val="1"/>
        <c:lblAlgn val="ctr"/>
        <c:lblOffset val="100"/>
        <c:noMultiLvlLbl val="0"/>
      </c:catAx>
      <c:valAx>
        <c:axId val="546857672"/>
        <c:scaling>
          <c:orientation val="minMax"/>
        </c:scaling>
        <c:delete val="0"/>
        <c:axPos val="b"/>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6852872"/>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Nebaigtų administracinių nusižengimų bylų likutis</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Lapas1!$B$1</c:f>
              <c:strCache>
                <c:ptCount val="1"/>
                <c:pt idx="0">
                  <c:v>Likutis metų pradžioje</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2020</c:v>
                </c:pt>
                <c:pt idx="1">
                  <c:v>2021</c:v>
                </c:pt>
                <c:pt idx="2">
                  <c:v>2022</c:v>
                </c:pt>
              </c:numCache>
            </c:numRef>
          </c:cat>
          <c:val>
            <c:numRef>
              <c:f>Lapas1!$B$2:$B$4</c:f>
              <c:numCache>
                <c:formatCode>General</c:formatCode>
                <c:ptCount val="3"/>
                <c:pt idx="0">
                  <c:v>44</c:v>
                </c:pt>
                <c:pt idx="1">
                  <c:v>45</c:v>
                </c:pt>
                <c:pt idx="2">
                  <c:v>14</c:v>
                </c:pt>
              </c:numCache>
            </c:numRef>
          </c:val>
          <c:extLst>
            <c:ext xmlns:c16="http://schemas.microsoft.com/office/drawing/2014/chart" uri="{C3380CC4-5D6E-409C-BE32-E72D297353CC}">
              <c16:uniqueId val="{00000000-A0ED-450D-857A-D6D066D9FB1C}"/>
            </c:ext>
          </c:extLst>
        </c:ser>
        <c:ser>
          <c:idx val="1"/>
          <c:order val="1"/>
          <c:tx>
            <c:strRef>
              <c:f>Lapas1!$C$1</c:f>
              <c:strCache>
                <c:ptCount val="1"/>
                <c:pt idx="0">
                  <c:v>Likutis metų pabaigoje</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11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2020</c:v>
                </c:pt>
                <c:pt idx="1">
                  <c:v>2021</c:v>
                </c:pt>
                <c:pt idx="2">
                  <c:v>2022</c:v>
                </c:pt>
              </c:numCache>
            </c:numRef>
          </c:cat>
          <c:val>
            <c:numRef>
              <c:f>Lapas1!$C$2:$C$4</c:f>
              <c:numCache>
                <c:formatCode>General</c:formatCode>
                <c:ptCount val="3"/>
                <c:pt idx="0">
                  <c:v>44</c:v>
                </c:pt>
                <c:pt idx="1">
                  <c:v>14</c:v>
                </c:pt>
                <c:pt idx="2">
                  <c:v>8</c:v>
                </c:pt>
              </c:numCache>
            </c:numRef>
          </c:val>
          <c:extLst>
            <c:ext xmlns:c16="http://schemas.microsoft.com/office/drawing/2014/chart" uri="{C3380CC4-5D6E-409C-BE32-E72D297353CC}">
              <c16:uniqueId val="{00000001-A0ED-450D-857A-D6D066D9FB1C}"/>
            </c:ext>
          </c:extLst>
        </c:ser>
        <c:dLbls>
          <c:showLegendKey val="0"/>
          <c:showVal val="0"/>
          <c:showCatName val="0"/>
          <c:showSerName val="0"/>
          <c:showPercent val="0"/>
          <c:showBubbleSize val="0"/>
        </c:dLbls>
        <c:gapWidth val="65"/>
        <c:shape val="box"/>
        <c:axId val="540598024"/>
        <c:axId val="540598344"/>
        <c:axId val="0"/>
      </c:bar3DChart>
      <c:catAx>
        <c:axId val="540598024"/>
        <c:scaling>
          <c:orientation val="minMax"/>
        </c:scaling>
        <c:delete val="0"/>
        <c:axPos val="l"/>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8344"/>
        <c:crosses val="autoZero"/>
        <c:auto val="1"/>
        <c:lblAlgn val="ctr"/>
        <c:lblOffset val="100"/>
        <c:noMultiLvlLbl val="0"/>
      </c:catAx>
      <c:valAx>
        <c:axId val="540598344"/>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5405980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202</a:t>
            </a:r>
            <a:r>
              <a:rPr lang="lt-LT"/>
              <a:t>1</a:t>
            </a:r>
            <a:r>
              <a:rPr lang="en-GB"/>
              <a:t> m. ir 202</a:t>
            </a:r>
            <a:r>
              <a:rPr lang="lt-LT"/>
              <a:t>2</a:t>
            </a:r>
            <a:r>
              <a:rPr lang="en-GB"/>
              <a:t> m. statistika</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percentStacked"/>
        <c:varyColors val="0"/>
        <c:ser>
          <c:idx val="0"/>
          <c:order val="0"/>
          <c:tx>
            <c:strRef>
              <c:f>Sheet1!$B$1</c:f>
              <c:strCache>
                <c:ptCount val="1"/>
                <c:pt idx="0">
                  <c:v>2021 m.</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3"/>
                <c:pt idx="0">
                  <c:v>Sėkmingos mediacijos</c:v>
                </c:pt>
                <c:pt idx="1">
                  <c:v>Nesėkmingos mediacijos</c:v>
                </c:pt>
                <c:pt idx="2">
                  <c:v>Mediatoriai teisėjai</c:v>
                </c:pt>
              </c:strCache>
            </c:strRef>
          </c:cat>
          <c:val>
            <c:numRef>
              <c:f>Sheet1!$B$2:$B$5</c:f>
              <c:numCache>
                <c:formatCode>General</c:formatCode>
                <c:ptCount val="4"/>
                <c:pt idx="0">
                  <c:v>9</c:v>
                </c:pt>
                <c:pt idx="1">
                  <c:v>9</c:v>
                </c:pt>
                <c:pt idx="2">
                  <c:v>4</c:v>
                </c:pt>
              </c:numCache>
            </c:numRef>
          </c:val>
          <c:extLst>
            <c:ext xmlns:c16="http://schemas.microsoft.com/office/drawing/2014/chart" uri="{C3380CC4-5D6E-409C-BE32-E72D297353CC}">
              <c16:uniqueId val="{00000000-4662-4CBB-ACA4-FD32177A98B2}"/>
            </c:ext>
          </c:extLst>
        </c:ser>
        <c:ser>
          <c:idx val="1"/>
          <c:order val="1"/>
          <c:tx>
            <c:strRef>
              <c:f>Sheet1!$C$1</c:f>
              <c:strCache>
                <c:ptCount val="1"/>
                <c:pt idx="0">
                  <c:v>2022 m.</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Sheet1!$A$2:$A$5</c:f>
              <c:strCache>
                <c:ptCount val="3"/>
                <c:pt idx="0">
                  <c:v>Sėkmingos mediacijos</c:v>
                </c:pt>
                <c:pt idx="1">
                  <c:v>Nesėkmingos mediacijos</c:v>
                </c:pt>
                <c:pt idx="2">
                  <c:v>Mediatoriai teisėjai</c:v>
                </c:pt>
              </c:strCache>
            </c:strRef>
          </c:cat>
          <c:val>
            <c:numRef>
              <c:f>Sheet1!$C$2:$C$5</c:f>
              <c:numCache>
                <c:formatCode>General</c:formatCode>
                <c:ptCount val="4"/>
                <c:pt idx="0">
                  <c:v>18</c:v>
                </c:pt>
                <c:pt idx="1">
                  <c:v>9</c:v>
                </c:pt>
                <c:pt idx="2">
                  <c:v>6</c:v>
                </c:pt>
              </c:numCache>
            </c:numRef>
          </c:val>
          <c:extLst>
            <c:ext xmlns:c16="http://schemas.microsoft.com/office/drawing/2014/chart" uri="{C3380CC4-5D6E-409C-BE32-E72D297353CC}">
              <c16:uniqueId val="{00000001-4662-4CBB-ACA4-FD32177A98B2}"/>
            </c:ext>
          </c:extLst>
        </c:ser>
        <c:dLbls>
          <c:showLegendKey val="0"/>
          <c:showVal val="1"/>
          <c:showCatName val="0"/>
          <c:showSerName val="0"/>
          <c:showPercent val="0"/>
          <c:showBubbleSize val="0"/>
        </c:dLbls>
        <c:gapWidth val="150"/>
        <c:shape val="box"/>
        <c:axId val="572879952"/>
        <c:axId val="572881600"/>
        <c:axId val="0"/>
      </c:bar3DChart>
      <c:catAx>
        <c:axId val="57287995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2"/>
                </a:solidFill>
                <a:latin typeface="+mn-lt"/>
                <a:ea typeface="+mn-ea"/>
                <a:cs typeface="+mn-cs"/>
              </a:defRPr>
            </a:pPr>
            <a:endParaRPr lang="en-US"/>
          </a:p>
        </c:txPr>
        <c:crossAx val="572881600"/>
        <c:crosses val="autoZero"/>
        <c:auto val="1"/>
        <c:lblAlgn val="ctr"/>
        <c:lblOffset val="100"/>
        <c:noMultiLvlLbl val="0"/>
      </c:catAx>
      <c:valAx>
        <c:axId val="572881600"/>
        <c:scaling>
          <c:orientation val="minMax"/>
        </c:scaling>
        <c:delete val="0"/>
        <c:axPos val="l"/>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728799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4">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Teisminių</a:t>
            </a:r>
            <a:r>
              <a:rPr lang="lt-LT" baseline="0"/>
              <a:t> mediacijų pokytis</a:t>
            </a:r>
            <a:r>
              <a:rPr lang="en-US" baseline="0"/>
              <a:t> 202</a:t>
            </a:r>
            <a:r>
              <a:rPr lang="lt-LT" baseline="0"/>
              <a:t>1</a:t>
            </a:r>
            <a:r>
              <a:rPr lang="en-US" baseline="0"/>
              <a:t> m. ir 202</a:t>
            </a:r>
            <a:r>
              <a:rPr lang="lt-LT" baseline="0"/>
              <a:t>2</a:t>
            </a:r>
            <a:r>
              <a:rPr lang="en-US" baseline="0"/>
              <a:t> m.</a:t>
            </a:r>
            <a:r>
              <a:rPr lang="lt-LT" baseline="0"/>
              <a:t> </a:t>
            </a:r>
            <a:endParaRPr lang="lt-LT"/>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Lapas1!$B$1</c:f>
              <c:strCache>
                <c:ptCount val="1"/>
                <c:pt idx="0">
                  <c:v>Šeimos bylose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2021</c:v>
                </c:pt>
                <c:pt idx="1">
                  <c:v>2022</c:v>
                </c:pt>
              </c:numCache>
            </c:numRef>
          </c:cat>
          <c:val>
            <c:numRef>
              <c:f>Lapas1!$B$2:$B$4</c:f>
              <c:numCache>
                <c:formatCode>General</c:formatCode>
                <c:ptCount val="3"/>
                <c:pt idx="0">
                  <c:v>12</c:v>
                </c:pt>
                <c:pt idx="1">
                  <c:v>18</c:v>
                </c:pt>
              </c:numCache>
            </c:numRef>
          </c:val>
          <c:extLst>
            <c:ext xmlns:c16="http://schemas.microsoft.com/office/drawing/2014/chart" uri="{C3380CC4-5D6E-409C-BE32-E72D297353CC}">
              <c16:uniqueId val="{00000000-432A-4A87-B1ED-D3CD2227631E}"/>
            </c:ext>
          </c:extLst>
        </c:ser>
        <c:ser>
          <c:idx val="1"/>
          <c:order val="1"/>
          <c:tx>
            <c:strRef>
              <c:f>Lapas1!$C$1</c:f>
              <c:strCache>
                <c:ptCount val="1"/>
                <c:pt idx="0">
                  <c:v>Kitose bylose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numRef>
              <c:f>Lapas1!$A$2:$A$4</c:f>
              <c:numCache>
                <c:formatCode>General</c:formatCode>
                <c:ptCount val="3"/>
                <c:pt idx="0">
                  <c:v>2021</c:v>
                </c:pt>
                <c:pt idx="1">
                  <c:v>2022</c:v>
                </c:pt>
              </c:numCache>
            </c:numRef>
          </c:cat>
          <c:val>
            <c:numRef>
              <c:f>Lapas1!$C$2:$C$4</c:f>
              <c:numCache>
                <c:formatCode>General</c:formatCode>
                <c:ptCount val="3"/>
                <c:pt idx="0">
                  <c:v>6</c:v>
                </c:pt>
                <c:pt idx="1">
                  <c:v>9</c:v>
                </c:pt>
              </c:numCache>
            </c:numRef>
          </c:val>
          <c:extLst>
            <c:ext xmlns:c16="http://schemas.microsoft.com/office/drawing/2014/chart" uri="{C3380CC4-5D6E-409C-BE32-E72D297353CC}">
              <c16:uniqueId val="{00000001-432A-4A87-B1ED-D3CD2227631E}"/>
            </c:ext>
          </c:extLst>
        </c:ser>
        <c:dLbls>
          <c:dLblPos val="inEnd"/>
          <c:showLegendKey val="0"/>
          <c:showVal val="1"/>
          <c:showCatName val="0"/>
          <c:showSerName val="0"/>
          <c:showPercent val="0"/>
          <c:showBubbleSize val="0"/>
        </c:dLbls>
        <c:gapWidth val="65"/>
        <c:axId val="540591624"/>
        <c:axId val="540591944"/>
      </c:barChart>
      <c:catAx>
        <c:axId val="540591624"/>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1200" b="1" i="0" u="none" strike="noStrike" kern="1200" cap="all" baseline="0">
                <a:solidFill>
                  <a:schemeClr val="dk1">
                    <a:lumMod val="75000"/>
                    <a:lumOff val="25000"/>
                  </a:schemeClr>
                </a:solidFill>
                <a:latin typeface="+mn-lt"/>
                <a:ea typeface="+mn-ea"/>
                <a:cs typeface="+mn-cs"/>
              </a:defRPr>
            </a:pPr>
            <a:endParaRPr lang="en-US"/>
          </a:p>
        </c:txPr>
        <c:crossAx val="540591944"/>
        <c:crosses val="autoZero"/>
        <c:auto val="1"/>
        <c:lblAlgn val="ctr"/>
        <c:lblOffset val="100"/>
        <c:noMultiLvlLbl val="0"/>
      </c:catAx>
      <c:valAx>
        <c:axId val="540591944"/>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none"/>
        <c:minorTickMark val="none"/>
        <c:tickLblPos val="nextTo"/>
        <c:crossAx val="540591624"/>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12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Nustatytas teisėjų skaičius</a:t>
            </a:r>
            <a:endParaRPr lang="en-US"/>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77AF-42F3-ACFB-27B3FF675779}"/>
              </c:ext>
            </c:extLst>
          </c:dPt>
          <c:dPt>
            <c:idx val="1"/>
            <c:bubble3D val="0"/>
            <c:spPr>
              <a:solidFill>
                <a:schemeClr val="accent5"/>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77AF-42F3-ACFB-27B3FF675779}"/>
              </c:ext>
            </c:extLst>
          </c:dPt>
          <c:dPt>
            <c:idx val="2"/>
            <c:bubble3D val="0"/>
            <c:spPr>
              <a:solidFill>
                <a:schemeClr val="accent4"/>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5-77AF-42F3-ACFB-27B3FF67577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600" b="1" i="0" u="none" strike="noStrike" kern="1200" baseline="0">
                    <a:solidFill>
                      <a:schemeClr val="lt1"/>
                    </a:solidFill>
                    <a:latin typeface="+mn-lt"/>
                    <a:ea typeface="+mn-ea"/>
                    <a:cs typeface="+mn-cs"/>
                  </a:defRPr>
                </a:pPr>
                <a:endParaRPr lang="en-US"/>
              </a:p>
            </c:txPr>
            <c:dLblPos val="ct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Akmenės rūmai</c:v>
                </c:pt>
                <c:pt idx="1">
                  <c:v>Telšių rūmai</c:v>
                </c:pt>
                <c:pt idx="2">
                  <c:v>Mažeikių rūmai</c:v>
                </c:pt>
              </c:strCache>
            </c:strRef>
          </c:cat>
          <c:val>
            <c:numRef>
              <c:f>Lapas1!$B$2:$B$4</c:f>
              <c:numCache>
                <c:formatCode>General</c:formatCode>
                <c:ptCount val="3"/>
                <c:pt idx="0">
                  <c:v>4</c:v>
                </c:pt>
                <c:pt idx="1">
                  <c:v>6</c:v>
                </c:pt>
                <c:pt idx="2">
                  <c:v>8</c:v>
                </c:pt>
              </c:numCache>
            </c:numRef>
          </c:val>
          <c:extLst>
            <c:ext xmlns:c16="http://schemas.microsoft.com/office/drawing/2014/chart" uri="{C3380CC4-5D6E-409C-BE32-E72D297353CC}">
              <c16:uniqueId val="{00000000-1E1F-4BDD-A99A-5EEE520FCA9D}"/>
            </c:ext>
          </c:extLst>
        </c:ser>
        <c:dLbls>
          <c:dLblPos val="ctr"/>
          <c:showLegendKey val="0"/>
          <c:showVal val="0"/>
          <c:showCatName val="0"/>
          <c:showSerName val="0"/>
          <c:showPercent val="1"/>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r>
              <a:rPr lang="lt-LT" sz="1600"/>
              <a:t>Darbuotojų skaičius </a:t>
            </a:r>
            <a:r>
              <a:rPr lang="en-US" sz="1600"/>
              <a:t>2022 m.</a:t>
            </a:r>
            <a:endParaRPr lang="lt-LT" sz="1600"/>
          </a:p>
        </c:rich>
      </c:tx>
      <c:overlay val="0"/>
      <c:spPr>
        <a:noFill/>
        <a:ln>
          <a:noFill/>
        </a:ln>
        <a:effectLst/>
      </c:spPr>
      <c:txPr>
        <a:bodyPr rot="0" spcFirstLastPara="1" vertOverflow="ellipsis" vert="horz" wrap="square" anchor="ctr" anchorCtr="1"/>
        <a:lstStyle/>
        <a:p>
          <a:pPr>
            <a:defRPr sz="16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6.9436122810230136E-2"/>
          <c:y val="0.19459606919213837"/>
          <c:w val="0.5386472786134906"/>
          <c:h val="0.63999254266077199"/>
        </c:manualLayout>
      </c:layout>
      <c:pieChart>
        <c:varyColors val="1"/>
        <c:ser>
          <c:idx val="0"/>
          <c:order val="0"/>
          <c:tx>
            <c:strRef>
              <c:f>Lapas1!$B$1</c:f>
              <c:strCache>
                <c:ptCount val="1"/>
                <c:pt idx="0">
                  <c:v>Darbuootjų skaičius</c:v>
                </c:pt>
              </c:strCache>
            </c:strRef>
          </c:tx>
          <c:explosion val="2"/>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7E7-4ED2-928D-F62108D28C16}"/>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7E7-4ED2-928D-F62108D28C16}"/>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7E7-4ED2-928D-F62108D28C16}"/>
              </c:ext>
            </c:extLst>
          </c:dPt>
          <c:dPt>
            <c:idx val="3"/>
            <c:bubble3D val="0"/>
            <c:spPr>
              <a:solidFill>
                <a:schemeClr val="accent6">
                  <a:lumMod val="60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77E7-4ED2-928D-F62108D28C16}"/>
              </c:ext>
            </c:extLst>
          </c:dPt>
          <c:dLbls>
            <c:dLbl>
              <c:idx val="0"/>
              <c:tx>
                <c:rich>
                  <a:bodyPr/>
                  <a:lstStyle/>
                  <a:p>
                    <a:fld id="{414377E9-564D-494F-9FB7-DCA679A8B1AC}" type="CATEGORYNAME">
                      <a:rPr lang="lt-LT"/>
                      <a:pPr/>
                      <a:t>[KATEGORIJOS PAVADINIMAS]</a:t>
                    </a:fld>
                    <a:r>
                      <a:rPr lang="lt-LT"/>
                      <a:t> </a:t>
                    </a:r>
                    <a:fld id="{F57F68D6-2FEE-4023-82EF-C6CBAACBD47D}" type="VALUE">
                      <a:rPr lang="lt-LT"/>
                      <a:pPr/>
                      <a:t>[REIKŠMĖ]</a:t>
                    </a:fld>
                    <a:endParaRPr lang="lt-LT"/>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7E7-4ED2-928D-F62108D28C16}"/>
                </c:ext>
              </c:extLst>
            </c:dLbl>
            <c:dLbl>
              <c:idx val="1"/>
              <c:tx>
                <c:rich>
                  <a:bodyPr/>
                  <a:lstStyle/>
                  <a:p>
                    <a:fld id="{AB88A02B-8710-47FB-B257-B8EE74AB169A}" type="CATEGORYNAME">
                      <a:rPr lang="lt-LT"/>
                      <a:pPr/>
                      <a:t>[KATEGORIJOS PAVADINIMAS]</a:t>
                    </a:fld>
                    <a:r>
                      <a:rPr lang="lt-LT"/>
                      <a:t> </a:t>
                    </a:r>
                    <a:fld id="{B459F37E-1EE3-47FF-8510-8AE218F83242}" type="VALUE">
                      <a:rPr lang="lt-LT"/>
                      <a:pPr/>
                      <a:t>[REIKŠMĖ]</a:t>
                    </a:fld>
                    <a:endParaRPr lang="lt-LT"/>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77E7-4ED2-928D-F62108D28C16}"/>
                </c:ext>
              </c:extLst>
            </c:dLbl>
            <c:dLbl>
              <c:idx val="3"/>
              <c:tx>
                <c:rich>
                  <a:bodyPr/>
                  <a:lstStyle/>
                  <a:p>
                    <a:fld id="{A52F8CA3-88CD-4D87-B101-D0FEDDCA0FF9}" type="CATEGORYNAME">
                      <a:rPr lang="lt-LT"/>
                      <a:pPr/>
                      <a:t>[KATEGORIJOS PAVADINIMAS]</a:t>
                    </a:fld>
                    <a:r>
                      <a:rPr lang="lt-LT"/>
                      <a:t> </a:t>
                    </a:r>
                    <a:fld id="{0FC954D6-0E3F-4C4E-AE6E-9B62BDE97F23}" type="VALUE">
                      <a:rPr lang="lt-LT"/>
                      <a:pPr/>
                      <a:t>[REIKŠMĖ]</a:t>
                    </a:fld>
                    <a:endParaRPr lang="lt-LT"/>
                  </a:p>
                </c:rich>
              </c:tx>
              <c:dLblPos val="ctr"/>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7E7-4ED2-928D-F62108D28C16}"/>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1"/>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Lapas1!$A$2:$A$5</c:f>
              <c:strCache>
                <c:ptCount val="4"/>
                <c:pt idx="0">
                  <c:v>Telšių rūmai</c:v>
                </c:pt>
                <c:pt idx="1">
                  <c:v>Mažeikių rūmai</c:v>
                </c:pt>
                <c:pt idx="3">
                  <c:v>Akmenės rūmai</c:v>
                </c:pt>
              </c:strCache>
            </c:strRef>
          </c:cat>
          <c:val>
            <c:numRef>
              <c:f>Lapas1!$B$2:$B$5</c:f>
              <c:numCache>
                <c:formatCode>General</c:formatCode>
                <c:ptCount val="4"/>
                <c:pt idx="0">
                  <c:v>24</c:v>
                </c:pt>
                <c:pt idx="1">
                  <c:v>37</c:v>
                </c:pt>
                <c:pt idx="3">
                  <c:v>12</c:v>
                </c:pt>
              </c:numCache>
            </c:numRef>
          </c:val>
          <c:extLst>
            <c:ext xmlns:c16="http://schemas.microsoft.com/office/drawing/2014/chart" uri="{C3380CC4-5D6E-409C-BE32-E72D297353CC}">
              <c16:uniqueId val="{00000008-77E7-4ED2-928D-F62108D28C1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legendEntry>
        <c:idx val="2"/>
        <c:delete val="1"/>
      </c:legendEntry>
      <c:layout>
        <c:manualLayout>
          <c:xMode val="edge"/>
          <c:yMode val="edge"/>
          <c:x val="0.69594848318378799"/>
          <c:y val="0.29267654535309079"/>
          <c:w val="0.26711390318087497"/>
          <c:h val="0.4076215212138149"/>
        </c:manualLayout>
      </c:layout>
      <c:overlay val="0"/>
      <c:spPr>
        <a:solidFill>
          <a:schemeClr val="lt1">
            <a:lumMod val="95000"/>
            <a:alpha val="39000"/>
          </a:schemeClr>
        </a:solidFill>
        <a:ln>
          <a:noFill/>
        </a:ln>
        <a:effectLst/>
      </c:spPr>
      <c:txPr>
        <a:bodyPr rot="0" spcFirstLastPara="1" vertOverflow="ellipsis" vert="horz" wrap="square" anchor="ctr" anchorCtr="1"/>
        <a:lstStyle/>
        <a:p>
          <a:pPr>
            <a:defRPr sz="9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lgn="just">
        <a:defRPr/>
      </a:pPr>
      <a:endParaRPr lang="en-US"/>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lt-LT"/>
              <a:t>Darbuotojų kaitos palyginimas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stacked"/>
        <c:varyColors val="0"/>
        <c:ser>
          <c:idx val="0"/>
          <c:order val="0"/>
          <c:tx>
            <c:strRef>
              <c:f>Lapas1!$B$1</c:f>
              <c:strCache>
                <c:ptCount val="1"/>
                <c:pt idx="0">
                  <c:v>teisėjai</c:v>
                </c:pt>
              </c:strCache>
            </c:strRef>
          </c:tx>
          <c:spPr>
            <a:gradFill rotWithShape="1">
              <a:gsLst>
                <a:gs pos="0">
                  <a:schemeClr val="accent6">
                    <a:shade val="51000"/>
                    <a:satMod val="130000"/>
                  </a:schemeClr>
                </a:gs>
                <a:gs pos="80000">
                  <a:schemeClr val="accent6">
                    <a:shade val="93000"/>
                    <a:satMod val="130000"/>
                  </a:schemeClr>
                </a:gs>
                <a:gs pos="100000">
                  <a:schemeClr val="accent6">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2021 m. išėjo iš darbo</c:v>
                </c:pt>
                <c:pt idx="1">
                  <c:v>2021 m. atėjo dirbti</c:v>
                </c:pt>
                <c:pt idx="2">
                  <c:v>2022 m. išėjo iš darbo</c:v>
                </c:pt>
                <c:pt idx="3">
                  <c:v>2022 m. atėjo dirbti</c:v>
                </c:pt>
              </c:strCache>
            </c:strRef>
          </c:cat>
          <c:val>
            <c:numRef>
              <c:f>Lapas1!$B$2:$B$5</c:f>
              <c:numCache>
                <c:formatCode>General</c:formatCode>
                <c:ptCount val="4"/>
                <c:pt idx="0">
                  <c:v>1</c:v>
                </c:pt>
                <c:pt idx="1">
                  <c:v>1</c:v>
                </c:pt>
                <c:pt idx="2">
                  <c:v>1</c:v>
                </c:pt>
                <c:pt idx="3">
                  <c:v>2</c:v>
                </c:pt>
              </c:numCache>
            </c:numRef>
          </c:val>
          <c:extLst>
            <c:ext xmlns:c16="http://schemas.microsoft.com/office/drawing/2014/chart" uri="{C3380CC4-5D6E-409C-BE32-E72D297353CC}">
              <c16:uniqueId val="{00000000-92BE-4E22-A668-98ED44B14F80}"/>
            </c:ext>
          </c:extLst>
        </c:ser>
        <c:ser>
          <c:idx val="1"/>
          <c:order val="1"/>
          <c:tx>
            <c:strRef>
              <c:f>Lapas1!$C$1</c:f>
              <c:strCache>
                <c:ptCount val="1"/>
                <c:pt idx="0">
                  <c:v>valstybės tarnautojai</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2021 m. išėjo iš darbo</c:v>
                </c:pt>
                <c:pt idx="1">
                  <c:v>2021 m. atėjo dirbti</c:v>
                </c:pt>
                <c:pt idx="2">
                  <c:v>2022 m. išėjo iš darbo</c:v>
                </c:pt>
                <c:pt idx="3">
                  <c:v>2022 m. atėjo dirbti</c:v>
                </c:pt>
              </c:strCache>
            </c:strRef>
          </c:cat>
          <c:val>
            <c:numRef>
              <c:f>Lapas1!$C$2:$C$5</c:f>
              <c:numCache>
                <c:formatCode>General</c:formatCode>
                <c:ptCount val="4"/>
                <c:pt idx="0">
                  <c:v>6</c:v>
                </c:pt>
                <c:pt idx="1">
                  <c:v>12</c:v>
                </c:pt>
                <c:pt idx="2">
                  <c:v>9</c:v>
                </c:pt>
                <c:pt idx="3">
                  <c:v>6</c:v>
                </c:pt>
              </c:numCache>
            </c:numRef>
          </c:val>
          <c:extLst>
            <c:ext xmlns:c16="http://schemas.microsoft.com/office/drawing/2014/chart" uri="{C3380CC4-5D6E-409C-BE32-E72D297353CC}">
              <c16:uniqueId val="{00000001-92BE-4E22-A668-98ED44B14F80}"/>
            </c:ext>
          </c:extLst>
        </c:ser>
        <c:ser>
          <c:idx val="2"/>
          <c:order val="2"/>
          <c:tx>
            <c:strRef>
              <c:f>Lapas1!$D$1</c:f>
              <c:strCache>
                <c:ptCount val="1"/>
                <c:pt idx="0">
                  <c:v>darbuotojai, dirbantys pagal DS</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Lapas1!$A$2:$A$5</c:f>
              <c:strCache>
                <c:ptCount val="4"/>
                <c:pt idx="0">
                  <c:v>2021 m. išėjo iš darbo</c:v>
                </c:pt>
                <c:pt idx="1">
                  <c:v>2021 m. atėjo dirbti</c:v>
                </c:pt>
                <c:pt idx="2">
                  <c:v>2022 m. išėjo iš darbo</c:v>
                </c:pt>
                <c:pt idx="3">
                  <c:v>2022 m. atėjo dirbti</c:v>
                </c:pt>
              </c:strCache>
            </c:strRef>
          </c:cat>
          <c:val>
            <c:numRef>
              <c:f>Lapas1!$D$2:$D$5</c:f>
              <c:numCache>
                <c:formatCode>General</c:formatCode>
                <c:ptCount val="4"/>
                <c:pt idx="0">
                  <c:v>9</c:v>
                </c:pt>
                <c:pt idx="1">
                  <c:v>9</c:v>
                </c:pt>
                <c:pt idx="2">
                  <c:v>4</c:v>
                </c:pt>
                <c:pt idx="3">
                  <c:v>6</c:v>
                </c:pt>
              </c:numCache>
            </c:numRef>
          </c:val>
          <c:extLst>
            <c:ext xmlns:c16="http://schemas.microsoft.com/office/drawing/2014/chart" uri="{C3380CC4-5D6E-409C-BE32-E72D297353CC}">
              <c16:uniqueId val="{00000002-92BE-4E22-A668-98ED44B14F80}"/>
            </c:ext>
          </c:extLst>
        </c:ser>
        <c:dLbls>
          <c:showLegendKey val="0"/>
          <c:showVal val="1"/>
          <c:showCatName val="0"/>
          <c:showSerName val="0"/>
          <c:showPercent val="0"/>
          <c:showBubbleSize val="0"/>
        </c:dLbls>
        <c:gapWidth val="150"/>
        <c:shape val="box"/>
        <c:axId val="551880136"/>
        <c:axId val="551881736"/>
        <c:axId val="0"/>
      </c:bar3DChart>
      <c:catAx>
        <c:axId val="55188013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00" b="1" i="0" u="none" strike="noStrike" kern="1200" baseline="0">
                <a:solidFill>
                  <a:schemeClr val="tx2"/>
                </a:solidFill>
                <a:latin typeface="+mn-lt"/>
                <a:ea typeface="+mn-ea"/>
                <a:cs typeface="+mn-cs"/>
              </a:defRPr>
            </a:pPr>
            <a:endParaRPr lang="en-US"/>
          </a:p>
        </c:txPr>
        <c:crossAx val="551881736"/>
        <c:crosses val="autoZero"/>
        <c:auto val="1"/>
        <c:lblAlgn val="ctr"/>
        <c:lblOffset val="100"/>
        <c:noMultiLvlLbl val="0"/>
      </c:catAx>
      <c:valAx>
        <c:axId val="551881736"/>
        <c:scaling>
          <c:orientation val="minMax"/>
        </c:scaling>
        <c:delete val="0"/>
        <c:axPos val="b"/>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518801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200" b="1" i="0" u="none" strike="noStrike" kern="1200" baseline="0">
              <a:solidFill>
                <a:schemeClr val="tx2"/>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percentStacked"/>
        <c:varyColors val="0"/>
        <c:ser>
          <c:idx val="0"/>
          <c:order val="0"/>
          <c:tx>
            <c:strRef>
              <c:f>Lapas1!$B$1</c:f>
              <c:strCache>
                <c:ptCount val="1"/>
                <c:pt idx="0">
                  <c:v>Panaudota iki metų pabaigos</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1"/>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Lapas1!$A$2:$A$6</c:f>
              <c:strCache>
                <c:ptCount val="5"/>
                <c:pt idx="0">
                  <c:v>MATERIALAUS TURTO ĮSIGIJIMAS</c:v>
                </c:pt>
                <c:pt idx="1">
                  <c:v>DARBDAVIŲ SOCIALINĖ PARAMA</c:v>
                </c:pt>
                <c:pt idx="2">
                  <c:v>PREKĖS IR PASLAUGOS</c:v>
                </c:pt>
                <c:pt idx="3">
                  <c:v>SOCIALINIO DRAUDIMO ĮMOKOS</c:v>
                </c:pt>
                <c:pt idx="4">
                  <c:v>DARBO UŽMOKESTIS</c:v>
                </c:pt>
              </c:strCache>
            </c:strRef>
          </c:cat>
          <c:val>
            <c:numRef>
              <c:f>Lapas1!$B$2:$B$6</c:f>
              <c:numCache>
                <c:formatCode>General</c:formatCode>
                <c:ptCount val="5"/>
                <c:pt idx="0">
                  <c:v>0</c:v>
                </c:pt>
                <c:pt idx="1">
                  <c:v>9846</c:v>
                </c:pt>
                <c:pt idx="2">
                  <c:v>126954</c:v>
                </c:pt>
                <c:pt idx="3">
                  <c:v>22498</c:v>
                </c:pt>
                <c:pt idx="4">
                  <c:v>1739000</c:v>
                </c:pt>
              </c:numCache>
            </c:numRef>
          </c:val>
          <c:extLst>
            <c:ext xmlns:c16="http://schemas.microsoft.com/office/drawing/2014/chart" uri="{C3380CC4-5D6E-409C-BE32-E72D297353CC}">
              <c16:uniqueId val="{00000000-2086-4315-83F0-832A0238B49E}"/>
            </c:ext>
          </c:extLst>
        </c:ser>
        <c:ser>
          <c:idx val="1"/>
          <c:order val="1"/>
          <c:tx>
            <c:strRef>
              <c:f>Lapas1!$C$1</c:f>
              <c:strCache>
                <c:ptCount val="1"/>
                <c:pt idx="0">
                  <c:v>Patvirtinta metų pradžioje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1"/>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Lapas1!$A$2:$A$6</c:f>
              <c:strCache>
                <c:ptCount val="5"/>
                <c:pt idx="0">
                  <c:v>MATERIALAUS TURTO ĮSIGIJIMAS</c:v>
                </c:pt>
                <c:pt idx="1">
                  <c:v>DARBDAVIŲ SOCIALINĖ PARAMA</c:v>
                </c:pt>
                <c:pt idx="2">
                  <c:v>PREKĖS IR PASLAUGOS</c:v>
                </c:pt>
                <c:pt idx="3">
                  <c:v>SOCIALINIO DRAUDIMO ĮMOKOS</c:v>
                </c:pt>
                <c:pt idx="4">
                  <c:v>DARBO UŽMOKESTIS</c:v>
                </c:pt>
              </c:strCache>
            </c:strRef>
          </c:cat>
          <c:val>
            <c:numRef>
              <c:f>Lapas1!$C$2:$C$6</c:f>
              <c:numCache>
                <c:formatCode>General</c:formatCode>
                <c:ptCount val="5"/>
                <c:pt idx="0">
                  <c:v>1</c:v>
                </c:pt>
                <c:pt idx="1">
                  <c:v>14000</c:v>
                </c:pt>
                <c:pt idx="2">
                  <c:v>120700</c:v>
                </c:pt>
                <c:pt idx="3">
                  <c:v>25300</c:v>
                </c:pt>
                <c:pt idx="4">
                  <c:v>1744000</c:v>
                </c:pt>
              </c:numCache>
            </c:numRef>
          </c:val>
          <c:extLst>
            <c:ext xmlns:c16="http://schemas.microsoft.com/office/drawing/2014/chart" uri="{C3380CC4-5D6E-409C-BE32-E72D297353CC}">
              <c16:uniqueId val="{00000001-2086-4315-83F0-832A0238B49E}"/>
            </c:ext>
          </c:extLst>
        </c:ser>
        <c:dLbls>
          <c:showLegendKey val="0"/>
          <c:showVal val="1"/>
          <c:showCatName val="0"/>
          <c:showSerName val="0"/>
          <c:showPercent val="0"/>
          <c:showBubbleSize val="0"/>
        </c:dLbls>
        <c:gapWidth val="150"/>
        <c:shape val="box"/>
        <c:axId val="434752824"/>
        <c:axId val="434754744"/>
        <c:axId val="0"/>
      </c:bar3DChart>
      <c:catAx>
        <c:axId val="434752824"/>
        <c:scaling>
          <c:orientation val="minMax"/>
        </c:scaling>
        <c:delete val="0"/>
        <c:axPos val="l"/>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754744"/>
        <c:crosses val="autoZero"/>
        <c:auto val="1"/>
        <c:lblAlgn val="ctr"/>
        <c:lblOffset val="100"/>
        <c:noMultiLvlLbl val="0"/>
      </c:catAx>
      <c:valAx>
        <c:axId val="434754744"/>
        <c:scaling>
          <c:orientation val="minMax"/>
        </c:scaling>
        <c:delete val="0"/>
        <c:axPos val="b"/>
        <c:majorGridlines>
          <c:spPr>
            <a:ln w="9525" cap="flat" cmpd="sng" algn="ctr">
              <a:solidFill>
                <a:schemeClr val="dk1">
                  <a:lumMod val="50000"/>
                  <a:lumOff val="5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43475282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4">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lt-LT"/>
              <a:t>Asignavimai teismo išlaidoms 2020-2022 metams (tūkst. Eur)</a:t>
            </a:r>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Lapas1!$B$1</c:f>
              <c:strCache>
                <c:ptCount val="1"/>
                <c:pt idx="0">
                  <c:v>2020</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Lapas1!$B$2:$B$5</c:f>
              <c:numCache>
                <c:formatCode>General</c:formatCode>
                <c:ptCount val="4"/>
                <c:pt idx="0">
                  <c:v>1662</c:v>
                </c:pt>
                <c:pt idx="1">
                  <c:v>45.3</c:v>
                </c:pt>
                <c:pt idx="2">
                  <c:v>140.80000000000001</c:v>
                </c:pt>
                <c:pt idx="3">
                  <c:v>17.899999999999999</c:v>
                </c:pt>
              </c:numCache>
            </c:numRef>
          </c:val>
          <c:extLst>
            <c:ext xmlns:c16="http://schemas.microsoft.com/office/drawing/2014/chart" uri="{C3380CC4-5D6E-409C-BE32-E72D297353CC}">
              <c16:uniqueId val="{00000000-5B87-4E3B-B9A2-B2337EBD696D}"/>
            </c:ext>
          </c:extLst>
        </c:ser>
        <c:ser>
          <c:idx val="1"/>
          <c:order val="1"/>
          <c:tx>
            <c:strRef>
              <c:f>Lapas1!$C$1</c:f>
              <c:strCache>
                <c:ptCount val="1"/>
                <c:pt idx="0">
                  <c:v>2021</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Lapas1!$C$2:$C$5</c:f>
              <c:numCache>
                <c:formatCode>General</c:formatCode>
                <c:ptCount val="4"/>
                <c:pt idx="0">
                  <c:v>1661</c:v>
                </c:pt>
                <c:pt idx="1">
                  <c:v>24.3</c:v>
                </c:pt>
                <c:pt idx="2">
                  <c:v>120</c:v>
                </c:pt>
                <c:pt idx="3">
                  <c:v>11.3</c:v>
                </c:pt>
              </c:numCache>
            </c:numRef>
          </c:val>
          <c:extLst>
            <c:ext xmlns:c16="http://schemas.microsoft.com/office/drawing/2014/chart" uri="{C3380CC4-5D6E-409C-BE32-E72D297353CC}">
              <c16:uniqueId val="{00000001-5B87-4E3B-B9A2-B2337EBD696D}"/>
            </c:ext>
          </c:extLst>
        </c:ser>
        <c:ser>
          <c:idx val="2"/>
          <c:order val="2"/>
          <c:tx>
            <c:strRef>
              <c:f>Lapas1!$D$1</c:f>
              <c:strCache>
                <c:ptCount val="1"/>
                <c:pt idx="0">
                  <c:v>2022</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Lapas1!$A$2:$A$5</c:f>
              <c:strCache>
                <c:ptCount val="4"/>
                <c:pt idx="0">
                  <c:v>DARBO UŽMOKESTIS</c:v>
                </c:pt>
                <c:pt idx="1">
                  <c:v>SODRA</c:v>
                </c:pt>
                <c:pt idx="2">
                  <c:v>PREKĖS IR PASLAUGOS</c:v>
                </c:pt>
                <c:pt idx="3">
                  <c:v>DARBDAVIO SOCIALINĖ PARAMA</c:v>
                </c:pt>
              </c:strCache>
            </c:strRef>
          </c:cat>
          <c:val>
            <c:numRef>
              <c:f>Lapas1!$D$2:$D$5</c:f>
              <c:numCache>
                <c:formatCode>General</c:formatCode>
                <c:ptCount val="4"/>
                <c:pt idx="0">
                  <c:v>1739</c:v>
                </c:pt>
                <c:pt idx="1">
                  <c:v>22.5</c:v>
                </c:pt>
                <c:pt idx="2">
                  <c:v>127</c:v>
                </c:pt>
                <c:pt idx="3">
                  <c:v>9.8000000000000007</c:v>
                </c:pt>
              </c:numCache>
            </c:numRef>
          </c:val>
          <c:extLst>
            <c:ext xmlns:c16="http://schemas.microsoft.com/office/drawing/2014/chart" uri="{C3380CC4-5D6E-409C-BE32-E72D297353CC}">
              <c16:uniqueId val="{00000002-5B87-4E3B-B9A2-B2337EBD696D}"/>
            </c:ext>
          </c:extLst>
        </c:ser>
        <c:dLbls>
          <c:showLegendKey val="0"/>
          <c:showVal val="1"/>
          <c:showCatName val="0"/>
          <c:showSerName val="0"/>
          <c:showPercent val="0"/>
          <c:showBubbleSize val="0"/>
        </c:dLbls>
        <c:gapWidth val="65"/>
        <c:shape val="box"/>
        <c:axId val="497258888"/>
        <c:axId val="497259528"/>
        <c:axId val="0"/>
      </c:bar3DChart>
      <c:catAx>
        <c:axId val="497258888"/>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497259528"/>
        <c:crosses val="autoZero"/>
        <c:auto val="1"/>
        <c:lblAlgn val="ctr"/>
        <c:lblOffset val="100"/>
        <c:noMultiLvlLbl val="0"/>
      </c:catAx>
      <c:valAx>
        <c:axId val="49725952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49725888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t" anchorCtr="1"/>
          <a:lstStyle/>
          <a:p>
            <a:pPr algn="ctr">
              <a:defRPr sz="1800" b="1" i="0" u="none" strike="noStrike" kern="1200" baseline="0">
                <a:solidFill>
                  <a:schemeClr val="dk1">
                    <a:lumMod val="75000"/>
                    <a:lumOff val="25000"/>
                  </a:schemeClr>
                </a:solidFill>
                <a:latin typeface="+mn-lt"/>
                <a:ea typeface="+mn-ea"/>
                <a:cs typeface="+mn-cs"/>
              </a:defRPr>
            </a:pPr>
            <a:r>
              <a:rPr lang="lt-LT" sz="1400"/>
              <a:t> </a:t>
            </a:r>
            <a:r>
              <a:rPr lang="lt-LT" sz="1200"/>
              <a:t>Psichologo veiksmų civilinėse bylose skaičiaus pasiskirstymas pagal teismo rūmus</a:t>
            </a:r>
          </a:p>
        </c:rich>
      </c:tx>
      <c:layout>
        <c:manualLayout>
          <c:xMode val="edge"/>
          <c:yMode val="edge"/>
          <c:x val="0.15927530870721696"/>
          <c:y val="2.2371364653243849E-2"/>
        </c:manualLayout>
      </c:layout>
      <c:overlay val="0"/>
      <c:spPr>
        <a:noFill/>
        <a:ln>
          <a:noFill/>
        </a:ln>
        <a:effectLst/>
      </c:spPr>
      <c:txPr>
        <a:bodyPr rot="0" spcFirstLastPara="1" vertOverflow="ellipsis" vert="horz" wrap="square" anchor="t" anchorCtr="1"/>
        <a:lstStyle/>
        <a:p>
          <a:pPr algn="ct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4.0087371628881957E-2"/>
          <c:y val="0.35817964029664079"/>
          <c:w val="0.52990505381458197"/>
          <c:h val="0.52990505381458197"/>
        </c:manualLayout>
      </c:layout>
      <c:doughnut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7B47-4034-AC0E-E2E11C62F291}"/>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7B47-4034-AC0E-E2E11C62F291}"/>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7B47-4034-AC0E-E2E11C62F291}"/>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0">
                  <c:v>Akmenės rūmai</c:v>
                </c:pt>
                <c:pt idx="1">
                  <c:v>Telšių rūmai</c:v>
                </c:pt>
                <c:pt idx="2">
                  <c:v>Mažeikių rūmai</c:v>
                </c:pt>
              </c:strCache>
            </c:strRef>
          </c:cat>
          <c:val>
            <c:numRef>
              <c:f>Lapas1!$B$2:$B$4</c:f>
              <c:numCache>
                <c:formatCode>General</c:formatCode>
                <c:ptCount val="3"/>
                <c:pt idx="0">
                  <c:v>3</c:v>
                </c:pt>
                <c:pt idx="1">
                  <c:v>17</c:v>
                </c:pt>
                <c:pt idx="2">
                  <c:v>2</c:v>
                </c:pt>
              </c:numCache>
            </c:numRef>
          </c:val>
          <c:extLst>
            <c:ext xmlns:c16="http://schemas.microsoft.com/office/drawing/2014/chart" uri="{C3380CC4-5D6E-409C-BE32-E72D297353CC}">
              <c16:uniqueId val="{00000006-7B47-4034-AC0E-E2E11C62F291}"/>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t" anchorCtr="1"/>
          <a:lstStyle/>
          <a:p>
            <a:pPr algn="ctr">
              <a:defRPr sz="1800" b="1" i="0" u="none" strike="noStrike" kern="1200" baseline="0">
                <a:solidFill>
                  <a:schemeClr val="dk1">
                    <a:lumMod val="75000"/>
                    <a:lumOff val="25000"/>
                  </a:schemeClr>
                </a:solidFill>
                <a:latin typeface="+mn-lt"/>
                <a:ea typeface="+mn-ea"/>
                <a:cs typeface="+mn-cs"/>
              </a:defRPr>
            </a:pPr>
            <a:r>
              <a:rPr lang="lt-LT" sz="1400"/>
              <a:t> </a:t>
            </a:r>
            <a:r>
              <a:rPr lang="lt-LT" sz="1200"/>
              <a:t>Psichologo veiksmų </a:t>
            </a:r>
            <a:r>
              <a:rPr lang="en-US" sz="1200"/>
              <a:t>ikiteisminiame procese</a:t>
            </a:r>
            <a:r>
              <a:rPr lang="en-US" sz="1200" baseline="0"/>
              <a:t> </a:t>
            </a:r>
            <a:r>
              <a:rPr lang="lt-LT" sz="1200"/>
              <a:t>pasiskirstymas pagal teismo rūmus</a:t>
            </a:r>
          </a:p>
        </c:rich>
      </c:tx>
      <c:layout>
        <c:manualLayout>
          <c:xMode val="edge"/>
          <c:yMode val="edge"/>
          <c:x val="0.15927530870721696"/>
          <c:y val="2.2371364653243849E-2"/>
        </c:manualLayout>
      </c:layout>
      <c:overlay val="0"/>
      <c:spPr>
        <a:noFill/>
        <a:ln>
          <a:noFill/>
        </a:ln>
        <a:effectLst/>
      </c:spPr>
      <c:txPr>
        <a:bodyPr rot="0" spcFirstLastPara="1" vertOverflow="ellipsis" vert="horz" wrap="square" anchor="t" anchorCtr="1"/>
        <a:lstStyle/>
        <a:p>
          <a:pPr algn="ct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manualLayout>
          <c:layoutTarget val="inner"/>
          <c:xMode val="edge"/>
          <c:yMode val="edge"/>
          <c:x val="4.0087371628881957E-2"/>
          <c:y val="0.35817964029664079"/>
          <c:w val="0.52990505381458197"/>
          <c:h val="0.52990505381458197"/>
        </c:manualLayout>
      </c:layout>
      <c:doughnutChart>
        <c:varyColors val="1"/>
        <c:ser>
          <c:idx val="0"/>
          <c:order val="0"/>
          <c:tx>
            <c:strRef>
              <c:f>Lapas1!$B$1</c:f>
              <c:strCache>
                <c:ptCount val="1"/>
                <c:pt idx="0">
                  <c:v>Pardavimas</c:v>
                </c:pt>
              </c:strCache>
            </c:strRef>
          </c:tx>
          <c:dPt>
            <c:idx val="0"/>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DCCB-41B4-8002-CCE52783FF7B}"/>
              </c:ext>
            </c:extLst>
          </c:dPt>
          <c:dPt>
            <c:idx val="1"/>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DCCB-41B4-8002-CCE52783FF7B}"/>
              </c:ext>
            </c:extLst>
          </c:dPt>
          <c:dPt>
            <c:idx val="2"/>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DCCB-41B4-8002-CCE52783FF7B}"/>
              </c:ext>
            </c:extLst>
          </c:dPt>
          <c:dLbls>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0"/>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Lapas1!$A$2:$A$4</c:f>
              <c:strCache>
                <c:ptCount val="3"/>
                <c:pt idx="1">
                  <c:v>Telšių rūmai</c:v>
                </c:pt>
                <c:pt idx="2">
                  <c:v>Mažeikių rūmai</c:v>
                </c:pt>
              </c:strCache>
            </c:strRef>
          </c:cat>
          <c:val>
            <c:numRef>
              <c:f>Lapas1!$B$2:$B$4</c:f>
              <c:numCache>
                <c:formatCode>General</c:formatCode>
                <c:ptCount val="3"/>
                <c:pt idx="1">
                  <c:v>35</c:v>
                </c:pt>
                <c:pt idx="2">
                  <c:v>65</c:v>
                </c:pt>
              </c:numCache>
            </c:numRef>
          </c:val>
          <c:extLst>
            <c:ext xmlns:c16="http://schemas.microsoft.com/office/drawing/2014/chart" uri="{C3380CC4-5D6E-409C-BE32-E72D297353CC}">
              <c16:uniqueId val="{00000006-DCCB-41B4-8002-CCE52783FF7B}"/>
            </c:ext>
          </c:extLst>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legendEntry>
        <c:idx val="0"/>
        <c:delete val="1"/>
      </c:legendEntry>
      <c:overlay val="0"/>
      <c:spPr>
        <a:solidFill>
          <a:schemeClr val="lt1">
            <a:lumMod val="95000"/>
            <a:alpha val="39000"/>
          </a:schemeClr>
        </a:solidFill>
        <a:ln>
          <a:noFill/>
        </a:ln>
        <a:effectLst/>
      </c:spPr>
      <c:txPr>
        <a:bodyPr rot="0" spcFirstLastPara="1" vertOverflow="ellipsis" vert="horz" wrap="square" anchor="ctr" anchorCtr="1"/>
        <a:lstStyle/>
        <a:p>
          <a:pPr>
            <a:defRPr sz="1100" b="1"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 id="18">
  <a:schemeClr val="accent5"/>
</cs:colorStyle>
</file>

<file path=word/charts/colors3.xml><?xml version="1.0" encoding="utf-8"?>
<cs:colorStyle xmlns:cs="http://schemas.microsoft.com/office/drawing/2012/chartStyle" xmlns:a="http://schemas.openxmlformats.org/drawingml/2006/main" meth="withinLinear" id="18">
  <a:schemeClr val="accent5"/>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6">
  <a:schemeClr val="accent3"/>
</cs:colorStyle>
</file>

<file path=word/charts/colors6.xml><?xml version="1.0" encoding="utf-8"?>
<cs:colorStyle xmlns:cs="http://schemas.microsoft.com/office/drawing/2012/chartStyle" xmlns:a="http://schemas.openxmlformats.org/drawingml/2006/main" meth="withinLinear" id="18">
  <a:schemeClr val="accent5"/>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withinLinearReversed" id="21">
  <a:schemeClr val="accent1"/>
</cs:colorStyle>
</file>

<file path=word/charts/colors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withinLinear" id="18">
  <a:schemeClr val="accent5"/>
</cs:colorStyle>
</file>

<file path=word/charts/colors14.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2.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1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4.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6.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7.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9.xml><?xml version="1.0" encoding="utf-8"?>
<cs:chartStyle xmlns:cs="http://schemas.microsoft.com/office/drawing/2012/chartStyle" xmlns:a="http://schemas.openxmlformats.org/drawingml/2006/main" id="29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0.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1.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8.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9.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0.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1.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2.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3.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4.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5.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6.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7.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8.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19.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0.xml><?xml version="1.0" encoding="utf-8"?>
<a:themeOverride xmlns:a="http://schemas.openxmlformats.org/drawingml/2006/main">
  <a:clrScheme name="Šilta mėlyna">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D926E5-99DB-40DC-9E16-05C0ECCA46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4957</TotalTime>
  <Pages>29</Pages>
  <Words>3538</Words>
  <Characters>20171</Characters>
  <Application>Microsoft Office Word</Application>
  <DocSecurity>0</DocSecurity>
  <Lines>168</Lines>
  <Paragraphs>47</Paragraphs>
  <ScaleCrop>false</ScaleCrop>
  <HeadingPairs>
    <vt:vector size="2" baseType="variant">
      <vt:variant>
        <vt:lpstr>Pavadinimas</vt:lpstr>
      </vt:variant>
      <vt:variant>
        <vt:i4>1</vt:i4>
      </vt:variant>
    </vt:vector>
  </HeadingPairs>
  <TitlesOfParts>
    <vt:vector size="1" baseType="lpstr">
      <vt:lpstr>TELŠIŲ APYLINKĖS TEISMO VEIKLOS APŽVALGA</vt:lpstr>
    </vt:vector>
  </TitlesOfParts>
  <Company/>
  <LinksUpToDate>false</LinksUpToDate>
  <CharactersWithSpaces>23662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TELŠIŲ APYLINKĖS TEISMO VEIKLOS APŽVALGA</dc:title>
  <dc:subject>2022</dc:subject>
  <dc:creator>I.Pundziuviene@teismai.local</dc:creator>
  <cp:keywords/>
  <dc:description/>
  <cp:lastModifiedBy>Kristina Videikiene</cp:lastModifiedBy>
  <cp:revision>556</cp:revision>
  <cp:lastPrinted>2023-04-04T13:04:00Z</cp:lastPrinted>
  <dcterms:created xsi:type="dcterms:W3CDTF">2021-02-17T11:36:00Z</dcterms:created>
  <dcterms:modified xsi:type="dcterms:W3CDTF">2023-04-05T06:41:00Z</dcterms:modified>
</cp:coreProperties>
</file>